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177D5A">
        <w:t>viceminister-president van de vlaamse regering en vlaams minister van bestuurszaken, binnenlands bestuur, inburgering, toerisme en vlaamse rand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F29A1">
        <w:rPr>
          <w:b w:val="0"/>
        </w:rPr>
        <w:t>1</w:t>
      </w:r>
      <w:r w:rsidR="00422ED4">
        <w:rPr>
          <w:b w:val="0"/>
        </w:rPr>
        <w:t>50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22ED4">
        <w:rPr>
          <w:b w:val="0"/>
        </w:rPr>
        <w:t>12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4160CB">
        <w:rPr>
          <w:rStyle w:val="AntwoordNaamMinisterChar"/>
        </w:rPr>
        <w:t>m</w:t>
      </w:r>
      <w:r w:rsidR="00422ED4">
        <w:rPr>
          <w:rStyle w:val="AntwoordNaamMinisterChar"/>
        </w:rPr>
        <w:t>ercedes</w:t>
      </w:r>
      <w:proofErr w:type="spellEnd"/>
      <w:r w:rsidR="00422ED4">
        <w:rPr>
          <w:rStyle w:val="AntwoordNaamMinisterChar"/>
        </w:rPr>
        <w:t xml:space="preserve"> </w:t>
      </w:r>
      <w:r w:rsidR="004160CB">
        <w:rPr>
          <w:rStyle w:val="AntwoordNaamMinisterChar"/>
        </w:rPr>
        <w:t>v</w:t>
      </w:r>
      <w:r w:rsidR="00422ED4">
        <w:rPr>
          <w:rStyle w:val="AntwoordNaamMinisterChar"/>
        </w:rPr>
        <w:t xml:space="preserve">an </w:t>
      </w:r>
      <w:proofErr w:type="spellStart"/>
      <w:r w:rsidR="004160CB">
        <w:rPr>
          <w:rStyle w:val="AntwoordNaamMinisterChar"/>
        </w:rPr>
        <w:t>v</w:t>
      </w:r>
      <w:r w:rsidR="00422ED4">
        <w:rPr>
          <w:rStyle w:val="AntwoordNaamMinisterChar"/>
        </w:rPr>
        <w:t>olcem</w:t>
      </w:r>
      <w:proofErr w:type="spellEnd"/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2FFC" w:rsidRPr="00EC2FFC" w:rsidRDefault="003C49B2" w:rsidP="00EC2FFC">
      <w:pPr>
        <w:pStyle w:val="Lijstalinea"/>
        <w:numPr>
          <w:ilvl w:val="0"/>
          <w:numId w:val="15"/>
        </w:numPr>
        <w:jc w:val="both"/>
      </w:pPr>
      <w:r>
        <w:lastRenderedPageBreak/>
        <w:t xml:space="preserve">Momenteel werk ik aan een ontwerpdecreet waarin het archeologiebeleid sterk wordt gewijzigd. </w:t>
      </w:r>
      <w:r w:rsidR="00EC2FFC">
        <w:t xml:space="preserve">Voor de huidige situatie verwijs ik naar mijn antwoord op de Vraag om Uitleg </w:t>
      </w:r>
      <w:r w:rsidR="004160CB">
        <w:t>nr.</w:t>
      </w:r>
      <w:r w:rsidR="00EC2FFC">
        <w:t xml:space="preserve"> 243 </w:t>
      </w:r>
      <w:r w:rsidR="00EC2FFC" w:rsidRPr="00EC2FFC">
        <w:t xml:space="preserve">over de archeologie na het arrest van het </w:t>
      </w:r>
      <w:r w:rsidR="00EC2FFC">
        <w:t>Hof van Cassatie, besproken in de parlementaire commissie van 9 januari 2013.</w:t>
      </w:r>
    </w:p>
    <w:p w:rsidR="007A1490" w:rsidRPr="008346B4" w:rsidRDefault="007A1490" w:rsidP="008346B4">
      <w:pPr>
        <w:pStyle w:val="SVTitel"/>
        <w:jc w:val="left"/>
        <w:rPr>
          <w:i w:val="0"/>
          <w:szCs w:val="22"/>
        </w:rPr>
      </w:pPr>
    </w:p>
    <w:p w:rsidR="008346B4" w:rsidRPr="008346B4" w:rsidRDefault="008346B4" w:rsidP="003C49B2">
      <w:pPr>
        <w:pStyle w:val="StandaardSV"/>
        <w:numPr>
          <w:ilvl w:val="0"/>
          <w:numId w:val="15"/>
        </w:numPr>
      </w:pPr>
      <w:r w:rsidRPr="008346B4">
        <w:t xml:space="preserve">De financiële impact op “een” woning inschatten, is moeilijk door de sterke variatie in oppervlak en inplanting van woningen en aangezien er verschillende onderzoekstappen mogelijk zijn met elk hun prijskaartje. Volgende </w:t>
      </w:r>
      <w:r w:rsidRPr="00EC2FFC">
        <w:t>richtprijzen</w:t>
      </w:r>
      <w:r w:rsidRPr="008346B4">
        <w:t xml:space="preserve"> kunnen worden meegegeven, en dit op basis van de huidige praktijk:</w:t>
      </w:r>
    </w:p>
    <w:p w:rsidR="003C49B2" w:rsidRDefault="003C49B2" w:rsidP="00EC2FFC">
      <w:pPr>
        <w:pStyle w:val="Lijstalinea"/>
        <w:ind w:left="720"/>
        <w:jc w:val="both"/>
      </w:pPr>
    </w:p>
    <w:p w:rsidR="008346B4" w:rsidRPr="008346B4" w:rsidRDefault="008346B4" w:rsidP="004160CB">
      <w:pPr>
        <w:pStyle w:val="Lijstalinea"/>
        <w:ind w:left="360"/>
        <w:jc w:val="both"/>
      </w:pPr>
      <w:r w:rsidRPr="008346B4">
        <w:t>Voor een vooronderzoek zonder ingreep in de bodem: tussen de 250 en 500 euro</w:t>
      </w:r>
    </w:p>
    <w:p w:rsidR="008346B4" w:rsidRPr="008346B4" w:rsidRDefault="008346B4" w:rsidP="004160CB">
      <w:pPr>
        <w:pStyle w:val="Lijstalinea"/>
        <w:ind w:left="360"/>
        <w:jc w:val="both"/>
      </w:pPr>
      <w:r w:rsidRPr="008346B4">
        <w:t>Voor een vooronderzoek met ingreep in de bodem (proefsleuven): tussen de 2500 en 5000 euro per ha (5000 euro per ha is de kostprijs in vnl. stadscontext of wat archeologen complexe omgeving noemen)</w:t>
      </w:r>
    </w:p>
    <w:p w:rsidR="003C49B2" w:rsidRDefault="003C49B2" w:rsidP="004160CB">
      <w:pPr>
        <w:pStyle w:val="Lijstalinea"/>
        <w:ind w:left="360"/>
        <w:jc w:val="both"/>
      </w:pPr>
    </w:p>
    <w:p w:rsidR="008346B4" w:rsidRPr="008346B4" w:rsidRDefault="008346B4" w:rsidP="004160CB">
      <w:pPr>
        <w:pStyle w:val="Lijstalinea"/>
        <w:ind w:left="360"/>
        <w:jc w:val="both"/>
      </w:pPr>
      <w:r w:rsidRPr="008346B4">
        <w:t>V</w:t>
      </w:r>
      <w:r w:rsidR="003325F7">
        <w:t>oor een doorsnee-opgraving: 10 tot</w:t>
      </w:r>
      <w:r w:rsidRPr="008346B4">
        <w:t xml:space="preserve"> 20 euro per m²</w:t>
      </w:r>
    </w:p>
    <w:p w:rsidR="008346B4" w:rsidRPr="008346B4" w:rsidRDefault="008346B4" w:rsidP="008346B4">
      <w:pPr>
        <w:jc w:val="both"/>
        <w:rPr>
          <w:szCs w:val="22"/>
        </w:rPr>
      </w:pPr>
    </w:p>
    <w:p w:rsidR="008346B4" w:rsidRPr="008346B4" w:rsidRDefault="008346B4" w:rsidP="008346B4">
      <w:pPr>
        <w:pStyle w:val="Lijstalinea"/>
        <w:numPr>
          <w:ilvl w:val="0"/>
          <w:numId w:val="15"/>
        </w:numPr>
        <w:jc w:val="both"/>
        <w:rPr>
          <w:szCs w:val="22"/>
        </w:rPr>
      </w:pPr>
      <w:r w:rsidRPr="008346B4">
        <w:rPr>
          <w:szCs w:val="22"/>
        </w:rPr>
        <w:t xml:space="preserve">De impact van het archeologisch onderzoek op de kostprijs van sociale woningen is in beginsel dezelfde als de impact op andere bouwprojecten. </w:t>
      </w:r>
      <w:r w:rsidR="003C49B2">
        <w:rPr>
          <w:szCs w:val="22"/>
        </w:rPr>
        <w:t xml:space="preserve">Het Departement Wonen betaalt de </w:t>
      </w:r>
      <w:proofErr w:type="spellStart"/>
      <w:r w:rsidR="003C49B2">
        <w:rPr>
          <w:szCs w:val="22"/>
        </w:rPr>
        <w:t>meerkost</w:t>
      </w:r>
      <w:proofErr w:type="spellEnd"/>
      <w:r w:rsidR="003C49B2">
        <w:rPr>
          <w:szCs w:val="22"/>
        </w:rPr>
        <w:t>.</w:t>
      </w:r>
      <w:bookmarkStart w:id="6" w:name="_GoBack"/>
      <w:bookmarkEnd w:id="6"/>
    </w:p>
    <w:sectPr w:rsidR="008346B4" w:rsidRPr="008346B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822107"/>
    <w:multiLevelType w:val="hybridMultilevel"/>
    <w:tmpl w:val="176C046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536BD"/>
    <w:multiLevelType w:val="hybridMultilevel"/>
    <w:tmpl w:val="BCAE122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20B6C"/>
    <w:multiLevelType w:val="hybridMultilevel"/>
    <w:tmpl w:val="DC26238C"/>
    <w:lvl w:ilvl="0" w:tplc="595C82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5"/>
    <w:rsid w:val="0007699B"/>
    <w:rsid w:val="000976E9"/>
    <w:rsid w:val="000C4E8C"/>
    <w:rsid w:val="000F3532"/>
    <w:rsid w:val="001764EC"/>
    <w:rsid w:val="00177D5A"/>
    <w:rsid w:val="00210C07"/>
    <w:rsid w:val="00224E3D"/>
    <w:rsid w:val="00266E3B"/>
    <w:rsid w:val="002D6009"/>
    <w:rsid w:val="00326A58"/>
    <w:rsid w:val="003325F7"/>
    <w:rsid w:val="00336BBF"/>
    <w:rsid w:val="00393AEF"/>
    <w:rsid w:val="003A67D0"/>
    <w:rsid w:val="003C49B2"/>
    <w:rsid w:val="003F29A1"/>
    <w:rsid w:val="004160CB"/>
    <w:rsid w:val="00422ED4"/>
    <w:rsid w:val="00483B4D"/>
    <w:rsid w:val="004C22F9"/>
    <w:rsid w:val="00513747"/>
    <w:rsid w:val="005208D5"/>
    <w:rsid w:val="005E38CA"/>
    <w:rsid w:val="006548DD"/>
    <w:rsid w:val="0071248C"/>
    <w:rsid w:val="007252C7"/>
    <w:rsid w:val="00735E21"/>
    <w:rsid w:val="00743093"/>
    <w:rsid w:val="00771734"/>
    <w:rsid w:val="00787964"/>
    <w:rsid w:val="007A1490"/>
    <w:rsid w:val="008346B4"/>
    <w:rsid w:val="008A713D"/>
    <w:rsid w:val="008D5DB4"/>
    <w:rsid w:val="008E5483"/>
    <w:rsid w:val="00924D85"/>
    <w:rsid w:val="009347E0"/>
    <w:rsid w:val="009D7043"/>
    <w:rsid w:val="009E72BD"/>
    <w:rsid w:val="00A34B7B"/>
    <w:rsid w:val="00AF64E1"/>
    <w:rsid w:val="00B45EB2"/>
    <w:rsid w:val="00BB7612"/>
    <w:rsid w:val="00BE425A"/>
    <w:rsid w:val="00C147B1"/>
    <w:rsid w:val="00C15BA8"/>
    <w:rsid w:val="00C91653"/>
    <w:rsid w:val="00CE1141"/>
    <w:rsid w:val="00D71D99"/>
    <w:rsid w:val="00D754F2"/>
    <w:rsid w:val="00DA2A5A"/>
    <w:rsid w:val="00DB41C0"/>
    <w:rsid w:val="00DC00E1"/>
    <w:rsid w:val="00DC4DB6"/>
    <w:rsid w:val="00E55200"/>
    <w:rsid w:val="00EC2FFC"/>
    <w:rsid w:val="00F10CD5"/>
    <w:rsid w:val="00F31EB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513747"/>
    <w:pPr>
      <w:ind w:left="708"/>
    </w:pPr>
  </w:style>
  <w:style w:type="paragraph" w:styleId="Ballontekst">
    <w:name w:val="Balloon Text"/>
    <w:basedOn w:val="Standaard"/>
    <w:link w:val="BallontekstChar"/>
    <w:rsid w:val="003A67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7D0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8346B4"/>
    <w:pPr>
      <w:jc w:val="both"/>
    </w:pPr>
    <w:rPr>
      <w:szCs w:val="20"/>
    </w:rPr>
  </w:style>
  <w:style w:type="character" w:customStyle="1" w:styleId="OpmaakprofielArial12pt">
    <w:name w:val="Opmaakprofiel Arial 12 pt"/>
    <w:basedOn w:val="Standaardalinea-lettertype"/>
    <w:uiPriority w:val="99"/>
    <w:rsid w:val="008346B4"/>
    <w:rPr>
      <w:rFonts w:ascii="Arial" w:hAnsi="Arial" w:cs="Arial" w:hint="default"/>
      <w:shd w:val="clear" w:color="auto" w:fill="FFFFFF"/>
    </w:rPr>
  </w:style>
  <w:style w:type="paragraph" w:customStyle="1" w:styleId="SVVlaamsParlement">
    <w:name w:val="SV Vlaams Parlement"/>
    <w:basedOn w:val="Standaard"/>
    <w:rsid w:val="008346B4"/>
    <w:pPr>
      <w:jc w:val="both"/>
    </w:pPr>
    <w:rPr>
      <w:b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513747"/>
    <w:pPr>
      <w:ind w:left="708"/>
    </w:pPr>
  </w:style>
  <w:style w:type="paragraph" w:styleId="Ballontekst">
    <w:name w:val="Balloon Text"/>
    <w:basedOn w:val="Standaard"/>
    <w:link w:val="BallontekstChar"/>
    <w:rsid w:val="003A67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67D0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8346B4"/>
    <w:pPr>
      <w:jc w:val="both"/>
    </w:pPr>
    <w:rPr>
      <w:szCs w:val="20"/>
    </w:rPr>
  </w:style>
  <w:style w:type="character" w:customStyle="1" w:styleId="OpmaakprofielArial12pt">
    <w:name w:val="Opmaakprofiel Arial 12 pt"/>
    <w:basedOn w:val="Standaardalinea-lettertype"/>
    <w:uiPriority w:val="99"/>
    <w:rsid w:val="008346B4"/>
    <w:rPr>
      <w:rFonts w:ascii="Arial" w:hAnsi="Arial" w:cs="Arial" w:hint="default"/>
      <w:shd w:val="clear" w:color="auto" w:fill="FFFFFF"/>
    </w:rPr>
  </w:style>
  <w:style w:type="paragraph" w:customStyle="1" w:styleId="SVVlaamsParlement">
    <w:name w:val="SV Vlaams Parlement"/>
    <w:basedOn w:val="Standaard"/>
    <w:rsid w:val="008346B4"/>
    <w:pPr>
      <w:jc w:val="both"/>
    </w:pPr>
    <w:rPr>
      <w:b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deboelli</dc:creator>
  <cp:lastModifiedBy>Nathalie De Keyzer</cp:lastModifiedBy>
  <cp:revision>4</cp:revision>
  <cp:lastPrinted>2012-12-14T10:47:00Z</cp:lastPrinted>
  <dcterms:created xsi:type="dcterms:W3CDTF">2013-01-18T09:12:00Z</dcterms:created>
  <dcterms:modified xsi:type="dcterms:W3CDTF">2013-01-23T14:13:00Z</dcterms:modified>
</cp:coreProperties>
</file>