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46"/>
        <w:gridCol w:w="3684"/>
        <w:gridCol w:w="2266"/>
        <w:gridCol w:w="2266"/>
      </w:tblGrid>
      <w:tr w:rsidR="006D72D8" w:rsidRPr="005A74A5" w14:paraId="5606B519" w14:textId="77777777" w:rsidTr="0001650C">
        <w:tc>
          <w:tcPr>
            <w:tcW w:w="846" w:type="dxa"/>
          </w:tcPr>
          <w:p w14:paraId="47BEE3A4" w14:textId="77777777" w:rsidR="006D72D8" w:rsidRPr="005A74A5" w:rsidRDefault="006D72D8" w:rsidP="0001650C">
            <w:pPr>
              <w:rPr>
                <w:rFonts w:cstheme="minorHAnsi"/>
                <w:b/>
                <w:sz w:val="24"/>
                <w:szCs w:val="24"/>
              </w:rPr>
            </w:pPr>
            <w:r w:rsidRPr="005A74A5">
              <w:rPr>
                <w:rFonts w:cstheme="minorHAnsi"/>
                <w:b/>
                <w:sz w:val="24"/>
                <w:szCs w:val="24"/>
              </w:rPr>
              <w:t>VOU</w:t>
            </w:r>
          </w:p>
        </w:tc>
        <w:tc>
          <w:tcPr>
            <w:tcW w:w="3684" w:type="dxa"/>
          </w:tcPr>
          <w:p w14:paraId="012FD523" w14:textId="77777777" w:rsidR="006D72D8" w:rsidRPr="005A74A5" w:rsidRDefault="006D72D8" w:rsidP="0001650C">
            <w:pPr>
              <w:rPr>
                <w:rFonts w:cstheme="minorHAnsi"/>
                <w:b/>
                <w:sz w:val="24"/>
                <w:szCs w:val="24"/>
              </w:rPr>
            </w:pPr>
            <w:r w:rsidRPr="005A74A5">
              <w:rPr>
                <w:rFonts w:cstheme="minorHAnsi"/>
                <w:b/>
                <w:sz w:val="24"/>
                <w:szCs w:val="24"/>
              </w:rPr>
              <w:t>TITEL</w:t>
            </w:r>
          </w:p>
        </w:tc>
        <w:tc>
          <w:tcPr>
            <w:tcW w:w="2266" w:type="dxa"/>
          </w:tcPr>
          <w:p w14:paraId="23105464" w14:textId="77777777" w:rsidR="006D72D8" w:rsidRPr="005A74A5" w:rsidRDefault="006D72D8" w:rsidP="0001650C">
            <w:pPr>
              <w:rPr>
                <w:rFonts w:cstheme="minorHAnsi"/>
                <w:b/>
                <w:sz w:val="24"/>
                <w:szCs w:val="24"/>
              </w:rPr>
            </w:pPr>
            <w:r w:rsidRPr="005A74A5">
              <w:rPr>
                <w:rFonts w:cstheme="minorHAnsi"/>
                <w:b/>
                <w:sz w:val="24"/>
                <w:szCs w:val="24"/>
              </w:rPr>
              <w:t>VRAAGSTELLER</w:t>
            </w:r>
          </w:p>
        </w:tc>
        <w:tc>
          <w:tcPr>
            <w:tcW w:w="2266" w:type="dxa"/>
          </w:tcPr>
          <w:p w14:paraId="44824E68" w14:textId="77777777" w:rsidR="006D72D8" w:rsidRPr="005A74A5" w:rsidRDefault="006D72D8" w:rsidP="0001650C">
            <w:pPr>
              <w:rPr>
                <w:rFonts w:cstheme="minorHAnsi"/>
                <w:b/>
                <w:sz w:val="24"/>
                <w:szCs w:val="24"/>
              </w:rPr>
            </w:pPr>
            <w:r w:rsidRPr="005A74A5">
              <w:rPr>
                <w:rFonts w:cstheme="minorHAnsi"/>
                <w:b/>
                <w:sz w:val="24"/>
                <w:szCs w:val="24"/>
              </w:rPr>
              <w:t>DATUM COMMISSIE</w:t>
            </w:r>
          </w:p>
        </w:tc>
      </w:tr>
      <w:tr w:rsidR="006D72D8" w:rsidRPr="005A74A5" w14:paraId="4188DD7C" w14:textId="77777777" w:rsidTr="0001650C">
        <w:tc>
          <w:tcPr>
            <w:tcW w:w="846" w:type="dxa"/>
          </w:tcPr>
          <w:p w14:paraId="5A5E62FC" w14:textId="77777777" w:rsidR="006D72D8" w:rsidRDefault="006D72D8" w:rsidP="0001650C">
            <w:pPr>
              <w:rPr>
                <w:rFonts w:cstheme="minorHAnsi"/>
                <w:b/>
                <w:sz w:val="24"/>
                <w:szCs w:val="24"/>
              </w:rPr>
            </w:pPr>
            <w:r>
              <w:rPr>
                <w:rFonts w:cstheme="minorHAnsi"/>
                <w:b/>
                <w:sz w:val="24"/>
                <w:szCs w:val="24"/>
              </w:rPr>
              <w:t>2409</w:t>
            </w:r>
          </w:p>
          <w:p w14:paraId="720854C1" w14:textId="77777777" w:rsidR="006D72D8" w:rsidRDefault="006D72D8" w:rsidP="0001650C">
            <w:pPr>
              <w:rPr>
                <w:rFonts w:cstheme="minorHAnsi"/>
                <w:b/>
                <w:sz w:val="24"/>
                <w:szCs w:val="24"/>
              </w:rPr>
            </w:pPr>
          </w:p>
          <w:p w14:paraId="44A86FF1" w14:textId="77777777" w:rsidR="006D72D8" w:rsidRDefault="006D72D8" w:rsidP="0001650C">
            <w:pPr>
              <w:rPr>
                <w:rFonts w:cstheme="minorHAnsi"/>
                <w:b/>
                <w:sz w:val="24"/>
                <w:szCs w:val="24"/>
              </w:rPr>
            </w:pPr>
            <w:r>
              <w:rPr>
                <w:rFonts w:cstheme="minorHAnsi"/>
                <w:b/>
                <w:sz w:val="24"/>
                <w:szCs w:val="24"/>
              </w:rPr>
              <w:t>2552</w:t>
            </w:r>
          </w:p>
          <w:p w14:paraId="0CDB45E6" w14:textId="77777777" w:rsidR="006D72D8" w:rsidRDefault="006D72D8" w:rsidP="0001650C">
            <w:pPr>
              <w:rPr>
                <w:rFonts w:cstheme="minorHAnsi"/>
                <w:b/>
                <w:sz w:val="24"/>
                <w:szCs w:val="24"/>
              </w:rPr>
            </w:pPr>
          </w:p>
          <w:p w14:paraId="531537C2" w14:textId="77777777" w:rsidR="006D72D8" w:rsidRPr="005A74A5" w:rsidRDefault="006D72D8" w:rsidP="0001650C">
            <w:pPr>
              <w:rPr>
                <w:rFonts w:cstheme="minorHAnsi"/>
                <w:b/>
                <w:sz w:val="24"/>
                <w:szCs w:val="24"/>
              </w:rPr>
            </w:pPr>
            <w:r>
              <w:rPr>
                <w:rFonts w:cstheme="minorHAnsi"/>
                <w:b/>
                <w:sz w:val="24"/>
                <w:szCs w:val="24"/>
              </w:rPr>
              <w:t>2564</w:t>
            </w:r>
          </w:p>
        </w:tc>
        <w:tc>
          <w:tcPr>
            <w:tcW w:w="3684" w:type="dxa"/>
          </w:tcPr>
          <w:p w14:paraId="7008F7F2" w14:textId="77777777" w:rsidR="006D72D8" w:rsidRDefault="006D72D8" w:rsidP="0001650C">
            <w:pPr>
              <w:rPr>
                <w:rFonts w:cstheme="minorHAnsi"/>
                <w:b/>
                <w:sz w:val="24"/>
                <w:szCs w:val="24"/>
              </w:rPr>
            </w:pPr>
            <w:r>
              <w:rPr>
                <w:rFonts w:cstheme="minorHAnsi"/>
                <w:b/>
                <w:sz w:val="24"/>
                <w:szCs w:val="24"/>
              </w:rPr>
              <w:t>D</w:t>
            </w:r>
            <w:r w:rsidRPr="004F6EF7">
              <w:rPr>
                <w:rFonts w:cstheme="minorHAnsi"/>
                <w:b/>
                <w:sz w:val="24"/>
                <w:szCs w:val="24"/>
              </w:rPr>
              <w:t>e procedure voor de aankoop van elektrische bussen</w:t>
            </w:r>
          </w:p>
          <w:p w14:paraId="231D0364" w14:textId="77777777" w:rsidR="006D72D8" w:rsidRDefault="006D72D8" w:rsidP="0001650C">
            <w:pPr>
              <w:rPr>
                <w:rFonts w:cstheme="minorHAnsi"/>
                <w:b/>
                <w:sz w:val="24"/>
                <w:szCs w:val="24"/>
              </w:rPr>
            </w:pPr>
            <w:r>
              <w:rPr>
                <w:rFonts w:cstheme="minorHAnsi"/>
                <w:b/>
                <w:sz w:val="24"/>
                <w:szCs w:val="24"/>
              </w:rPr>
              <w:t>D</w:t>
            </w:r>
            <w:r w:rsidRPr="00E75CC4">
              <w:rPr>
                <w:rFonts w:cstheme="minorHAnsi"/>
                <w:b/>
                <w:sz w:val="24"/>
                <w:szCs w:val="24"/>
              </w:rPr>
              <w:t>e vergroening van de vloot van De Lijn</w:t>
            </w:r>
          </w:p>
          <w:p w14:paraId="2B17CC33" w14:textId="77777777" w:rsidR="006D72D8" w:rsidRPr="005A74A5" w:rsidRDefault="006D72D8" w:rsidP="0001650C">
            <w:pPr>
              <w:rPr>
                <w:rFonts w:cstheme="minorHAnsi"/>
                <w:b/>
                <w:sz w:val="24"/>
                <w:szCs w:val="24"/>
              </w:rPr>
            </w:pPr>
            <w:r>
              <w:rPr>
                <w:rFonts w:cstheme="minorHAnsi"/>
                <w:b/>
                <w:sz w:val="24"/>
                <w:szCs w:val="24"/>
              </w:rPr>
              <w:t>D</w:t>
            </w:r>
            <w:r w:rsidRPr="005D5CD3">
              <w:rPr>
                <w:rFonts w:cstheme="minorHAnsi"/>
                <w:b/>
                <w:sz w:val="24"/>
                <w:szCs w:val="24"/>
              </w:rPr>
              <w:t>e nieuwe aanbestedingen voor de vergroening van De Lijn</w:t>
            </w:r>
          </w:p>
        </w:tc>
        <w:tc>
          <w:tcPr>
            <w:tcW w:w="2266" w:type="dxa"/>
          </w:tcPr>
          <w:p w14:paraId="4B019532" w14:textId="77777777" w:rsidR="006D72D8" w:rsidRDefault="006D72D8" w:rsidP="0001650C">
            <w:pPr>
              <w:rPr>
                <w:rFonts w:cstheme="minorHAnsi"/>
                <w:b/>
                <w:sz w:val="24"/>
                <w:szCs w:val="24"/>
              </w:rPr>
            </w:pPr>
            <w:r>
              <w:rPr>
                <w:rFonts w:cstheme="minorHAnsi"/>
                <w:b/>
                <w:sz w:val="24"/>
                <w:szCs w:val="24"/>
              </w:rPr>
              <w:t>Mercedes Van Volcem</w:t>
            </w:r>
          </w:p>
          <w:p w14:paraId="16C582BF" w14:textId="77777777" w:rsidR="006D72D8" w:rsidRDefault="006D72D8" w:rsidP="0001650C">
            <w:pPr>
              <w:rPr>
                <w:rFonts w:cstheme="minorHAnsi"/>
                <w:b/>
                <w:sz w:val="24"/>
                <w:szCs w:val="24"/>
              </w:rPr>
            </w:pPr>
            <w:r>
              <w:rPr>
                <w:rFonts w:cstheme="minorHAnsi"/>
                <w:b/>
                <w:sz w:val="24"/>
                <w:szCs w:val="24"/>
              </w:rPr>
              <w:t>Marino Keulen</w:t>
            </w:r>
          </w:p>
          <w:p w14:paraId="32359C39" w14:textId="77777777" w:rsidR="006D72D8" w:rsidRDefault="006D72D8" w:rsidP="0001650C">
            <w:pPr>
              <w:rPr>
                <w:rFonts w:cstheme="minorHAnsi"/>
                <w:b/>
                <w:sz w:val="24"/>
                <w:szCs w:val="24"/>
              </w:rPr>
            </w:pPr>
          </w:p>
          <w:p w14:paraId="4DB71172" w14:textId="77777777" w:rsidR="006D72D8" w:rsidRPr="005A74A5" w:rsidRDefault="006D72D8" w:rsidP="0001650C">
            <w:pPr>
              <w:rPr>
                <w:rFonts w:cstheme="minorHAnsi"/>
                <w:b/>
                <w:sz w:val="24"/>
                <w:szCs w:val="24"/>
              </w:rPr>
            </w:pPr>
            <w:r>
              <w:rPr>
                <w:rFonts w:cstheme="minorHAnsi"/>
                <w:b/>
                <w:sz w:val="24"/>
                <w:szCs w:val="24"/>
              </w:rPr>
              <w:t xml:space="preserve">Stijn </w:t>
            </w:r>
            <w:proofErr w:type="spellStart"/>
            <w:r>
              <w:rPr>
                <w:rFonts w:cstheme="minorHAnsi"/>
                <w:b/>
                <w:sz w:val="24"/>
                <w:szCs w:val="24"/>
              </w:rPr>
              <w:t>Bex</w:t>
            </w:r>
            <w:proofErr w:type="spellEnd"/>
          </w:p>
        </w:tc>
        <w:tc>
          <w:tcPr>
            <w:tcW w:w="2266" w:type="dxa"/>
          </w:tcPr>
          <w:p w14:paraId="03251AFC" w14:textId="77777777" w:rsidR="006D72D8" w:rsidRPr="005A74A5" w:rsidRDefault="006D72D8" w:rsidP="0001650C">
            <w:pPr>
              <w:rPr>
                <w:rFonts w:cstheme="minorHAnsi"/>
                <w:b/>
                <w:sz w:val="24"/>
                <w:szCs w:val="24"/>
              </w:rPr>
            </w:pPr>
            <w:r>
              <w:rPr>
                <w:rFonts w:cstheme="minorHAnsi"/>
                <w:b/>
                <w:sz w:val="24"/>
                <w:szCs w:val="24"/>
              </w:rPr>
              <w:t>21 april 2022</w:t>
            </w:r>
          </w:p>
        </w:tc>
      </w:tr>
    </w:tbl>
    <w:p w14:paraId="59F329DB" w14:textId="77777777" w:rsidR="006D72D8" w:rsidRDefault="006D72D8"/>
    <w:p w14:paraId="41158941" w14:textId="4633E7C5" w:rsidR="00C1321E" w:rsidRDefault="006D72D8">
      <w:pPr>
        <w:rPr>
          <w:b/>
          <w:bCs/>
        </w:rPr>
      </w:pPr>
      <w:r w:rsidRPr="006D72D8">
        <w:rPr>
          <w:b/>
          <w:bCs/>
        </w:rPr>
        <w:t>Mercedes Van Volcem</w:t>
      </w:r>
      <w:r>
        <w:rPr>
          <w:b/>
          <w:bCs/>
        </w:rPr>
        <w:t>:</w:t>
      </w:r>
    </w:p>
    <w:p w14:paraId="0223A49A" w14:textId="789D5254" w:rsidR="006D72D8" w:rsidRPr="006D72D8" w:rsidRDefault="006D72D8" w:rsidP="006D72D8">
      <w:pPr>
        <w:pStyle w:val="Lijstalinea"/>
        <w:numPr>
          <w:ilvl w:val="0"/>
          <w:numId w:val="2"/>
        </w:numPr>
      </w:pPr>
      <w:r w:rsidRPr="006D72D8">
        <w:t xml:space="preserve">Kan de minister verduidelijken in welke mate de opstart van deze procedure inspeelt op de ambities uit het regeerakkoord om stadskernen tegen 2025 emissievrij te bedienen en om in heel Vlaanderen tegen 2035 enkel nog emissievrije bussen te laten rijden? </w:t>
      </w:r>
    </w:p>
    <w:p w14:paraId="2C6E5594" w14:textId="2959CEED" w:rsidR="006D72D8" w:rsidRPr="006D72D8" w:rsidRDefault="006D72D8" w:rsidP="006D72D8">
      <w:pPr>
        <w:pStyle w:val="Lijstalinea"/>
        <w:numPr>
          <w:ilvl w:val="0"/>
          <w:numId w:val="2"/>
        </w:numPr>
      </w:pPr>
      <w:r w:rsidRPr="006D72D8">
        <w:t>De aankoop van elektrische bussen alleen volstaat niet om over te schakelen op een volledig emissievrije exploitatie. Kan de minister een zicht geven op de investeringen die gepland zijn in stelplaatsen en laadinfrastructuur om dit mogelijk te maken? Zullen alle stelplaatsen tegen 2035 aangepast zijn aan deze elektrische bussen?</w:t>
      </w:r>
    </w:p>
    <w:p w14:paraId="1FD5DA00" w14:textId="483DF85F" w:rsidR="006D72D8" w:rsidRPr="006D72D8" w:rsidRDefault="006D72D8" w:rsidP="006D72D8">
      <w:pPr>
        <w:pStyle w:val="Lijstalinea"/>
        <w:numPr>
          <w:ilvl w:val="0"/>
          <w:numId w:val="2"/>
        </w:numPr>
      </w:pPr>
      <w:r w:rsidRPr="006D72D8">
        <w:t>Er zou ook specifiek materieel aangekocht worden voor de bediening van stedelijke kernen waar het minder evident (en gewenst) is om met grote bussen rond te rijden. Kan de minister toelichting geven bij de geplande verdeling van dit materieel over de verschillende steden?</w:t>
      </w:r>
    </w:p>
    <w:p w14:paraId="6A18E433" w14:textId="4F1FE50D" w:rsidR="006D72D8" w:rsidRPr="006D72D8" w:rsidRDefault="006D72D8" w:rsidP="006D72D8">
      <w:pPr>
        <w:pStyle w:val="Lijstalinea"/>
        <w:numPr>
          <w:ilvl w:val="0"/>
          <w:numId w:val="2"/>
        </w:numPr>
      </w:pPr>
      <w:r w:rsidRPr="006D72D8">
        <w:t>Kan de minister ook toelichting geven bij de uitrol van het elektrisch materieel specifiek voor de stad Brugge?</w:t>
      </w:r>
    </w:p>
    <w:p w14:paraId="15A2F52C" w14:textId="597EBA28" w:rsidR="006D72D8" w:rsidRDefault="006D72D8" w:rsidP="006D72D8">
      <w:pPr>
        <w:rPr>
          <w:b/>
          <w:bCs/>
        </w:rPr>
      </w:pPr>
    </w:p>
    <w:p w14:paraId="6DB88292" w14:textId="36BC515C" w:rsidR="006D72D8" w:rsidRDefault="006D72D8" w:rsidP="006D72D8">
      <w:pPr>
        <w:rPr>
          <w:b/>
          <w:bCs/>
        </w:rPr>
      </w:pPr>
      <w:r>
        <w:rPr>
          <w:b/>
          <w:bCs/>
        </w:rPr>
        <w:t>Minister Lydia Peeters:</w:t>
      </w:r>
    </w:p>
    <w:p w14:paraId="3F6F319A" w14:textId="1D08E7CB" w:rsidR="006D72D8" w:rsidRPr="00F33264" w:rsidRDefault="006D72D8" w:rsidP="006D72D8">
      <w:pPr>
        <w:pStyle w:val="Lijstalinea"/>
        <w:numPr>
          <w:ilvl w:val="0"/>
          <w:numId w:val="8"/>
        </w:numPr>
        <w:spacing w:after="0" w:line="240" w:lineRule="auto"/>
        <w:rPr>
          <w:rFonts w:ascii="Calibri" w:hAnsi="Calibri" w:cs="Calibri"/>
          <w:sz w:val="24"/>
          <w:szCs w:val="24"/>
          <w:lang w:val="nl-NL"/>
        </w:rPr>
      </w:pPr>
      <w:r w:rsidRPr="00F33264">
        <w:rPr>
          <w:rFonts w:ascii="Calibri" w:hAnsi="Calibri" w:cs="Calibri"/>
          <w:sz w:val="24"/>
          <w:szCs w:val="24"/>
          <w:lang w:val="nl-NL"/>
        </w:rPr>
        <w:t>De Lijn staat voor een heuse transitie</w:t>
      </w:r>
      <w:r w:rsidRPr="00F33264">
        <w:rPr>
          <w:rFonts w:ascii="Calibri" w:hAnsi="Calibri" w:cs="Calibri"/>
          <w:sz w:val="24"/>
          <w:szCs w:val="24"/>
          <w:lang w:val="nl-NL"/>
        </w:rPr>
        <w:t xml:space="preserve">. </w:t>
      </w:r>
      <w:r w:rsidRPr="00F33264">
        <w:rPr>
          <w:rFonts w:ascii="Calibri" w:hAnsi="Calibri" w:cs="Calibri"/>
          <w:sz w:val="24"/>
          <w:szCs w:val="24"/>
          <w:lang w:val="nl-NL"/>
        </w:rPr>
        <w:t xml:space="preserve">Niet alleen speelt De Lijn hiermee in op de ambities uit het regeerakkoord  maar draagt ze ook bij tot de Vlaamse klimaatambities die  aanloop van de klimaattop in Glasgow scherper werden gesteld met een 40 % reductie van de CO2-uitstoot. </w:t>
      </w:r>
      <w:r w:rsidRPr="00F33264">
        <w:rPr>
          <w:rFonts w:ascii="Calibri" w:hAnsi="Calibri" w:cs="Calibri"/>
          <w:sz w:val="24"/>
          <w:szCs w:val="24"/>
          <w:lang w:val="nl-NL"/>
        </w:rPr>
        <w:t>H</w:t>
      </w:r>
      <w:r w:rsidRPr="00F33264">
        <w:rPr>
          <w:rFonts w:ascii="Calibri" w:eastAsia="Calibri" w:hAnsi="Calibri" w:cs="Calibri"/>
          <w:sz w:val="24"/>
          <w:szCs w:val="24"/>
          <w:lang w:val="nl-NL"/>
        </w:rPr>
        <w:t xml:space="preserve">et </w:t>
      </w:r>
    </w:p>
    <w:p w14:paraId="3F22F6BD" w14:textId="77777777" w:rsidR="006D72D8" w:rsidRPr="00F33264" w:rsidRDefault="006D72D8" w:rsidP="006D72D8">
      <w:pPr>
        <w:pStyle w:val="Lijstalinea"/>
        <w:spacing w:after="0" w:line="240" w:lineRule="auto"/>
        <w:rPr>
          <w:rFonts w:ascii="Calibri" w:hAnsi="Calibri" w:cs="Calibri"/>
          <w:sz w:val="24"/>
          <w:szCs w:val="24"/>
          <w:lang w:val="nl-NL"/>
        </w:rPr>
      </w:pPr>
    </w:p>
    <w:p w14:paraId="5E2FDBF0" w14:textId="27CEAF2C" w:rsidR="006D72D8" w:rsidRPr="00F33264" w:rsidRDefault="006D72D8" w:rsidP="006D72D8">
      <w:pPr>
        <w:pStyle w:val="Lijstalinea"/>
        <w:spacing w:after="0" w:line="240" w:lineRule="auto"/>
        <w:rPr>
          <w:rFonts w:ascii="Calibri" w:hAnsi="Calibri" w:cs="Calibri"/>
          <w:sz w:val="24"/>
          <w:szCs w:val="24"/>
          <w:lang w:val="nl-NL"/>
        </w:rPr>
      </w:pPr>
      <w:r w:rsidRPr="00F33264">
        <w:rPr>
          <w:rFonts w:ascii="Calibri" w:eastAsia="Calibri" w:hAnsi="Calibri" w:cs="Calibri"/>
          <w:sz w:val="24"/>
          <w:szCs w:val="24"/>
          <w:lang w:val="nl-NL"/>
        </w:rPr>
        <w:t>OV is een belangrijke partner in het Vlaams klimaatplan.</w:t>
      </w:r>
      <w:r w:rsidRPr="00F33264">
        <w:rPr>
          <w:rFonts w:ascii="Calibri" w:hAnsi="Calibri" w:cs="Calibri"/>
          <w:sz w:val="24"/>
          <w:szCs w:val="24"/>
          <w:lang w:val="nl-NL"/>
        </w:rPr>
        <w:t xml:space="preserve"> </w:t>
      </w:r>
    </w:p>
    <w:p w14:paraId="7F9A5A18" w14:textId="77777777" w:rsidR="006D72D8" w:rsidRPr="00F33264" w:rsidRDefault="006D72D8" w:rsidP="006D72D8">
      <w:pPr>
        <w:pStyle w:val="Lijstalinea"/>
        <w:spacing w:after="0" w:line="240" w:lineRule="auto"/>
        <w:rPr>
          <w:rFonts w:ascii="Calibri" w:hAnsi="Calibri" w:cs="Calibri"/>
          <w:sz w:val="24"/>
          <w:szCs w:val="24"/>
          <w:lang w:val="nl-NL"/>
        </w:rPr>
      </w:pPr>
    </w:p>
    <w:p w14:paraId="6D157275" w14:textId="3B607CA3" w:rsidR="006D72D8" w:rsidRPr="00F33264" w:rsidRDefault="006D72D8" w:rsidP="006D72D8">
      <w:pPr>
        <w:pStyle w:val="Lijstalinea"/>
        <w:spacing w:after="0" w:line="240" w:lineRule="auto"/>
        <w:rPr>
          <w:rFonts w:ascii="Calibri" w:hAnsi="Calibri" w:cs="Calibri"/>
          <w:sz w:val="24"/>
          <w:szCs w:val="24"/>
          <w:lang w:val="nl-NL"/>
        </w:rPr>
      </w:pPr>
      <w:r w:rsidRPr="00F33264">
        <w:rPr>
          <w:rFonts w:ascii="Calibri" w:hAnsi="Calibri" w:cs="Calibri"/>
          <w:sz w:val="24"/>
          <w:szCs w:val="24"/>
          <w:lang w:val="nl-NL"/>
        </w:rPr>
        <w:t xml:space="preserve">VVM De Lijn draagt met haar vergroeningsplan, dat gebaseerd is op drie pijlers bij aan deze Vlaamse ambitie. </w:t>
      </w:r>
    </w:p>
    <w:p w14:paraId="309DFA97" w14:textId="77777777" w:rsidR="006D72D8" w:rsidRPr="00F33264" w:rsidRDefault="006D72D8" w:rsidP="006D72D8">
      <w:pPr>
        <w:pStyle w:val="Lijstalinea"/>
        <w:spacing w:after="0" w:line="240" w:lineRule="auto"/>
        <w:rPr>
          <w:rFonts w:ascii="Calibri" w:hAnsi="Calibri" w:cs="Calibri"/>
          <w:sz w:val="24"/>
          <w:szCs w:val="24"/>
          <w:lang w:val="nl-NL"/>
        </w:rPr>
      </w:pPr>
    </w:p>
    <w:p w14:paraId="6AD4DE66" w14:textId="5F7F4599" w:rsidR="006D72D8" w:rsidRPr="00F33264" w:rsidRDefault="006D72D8" w:rsidP="006D72D8">
      <w:pPr>
        <w:pStyle w:val="Lijstalinea"/>
        <w:spacing w:after="0" w:line="240" w:lineRule="auto"/>
        <w:rPr>
          <w:rFonts w:ascii="Calibri" w:hAnsi="Calibri" w:cs="Calibri"/>
          <w:sz w:val="24"/>
          <w:szCs w:val="24"/>
          <w:lang w:val="nl-NL"/>
        </w:rPr>
      </w:pPr>
      <w:r w:rsidRPr="00F33264">
        <w:rPr>
          <w:rFonts w:ascii="Calibri" w:hAnsi="Calibri" w:cs="Calibri"/>
          <w:sz w:val="24"/>
          <w:szCs w:val="24"/>
          <w:lang w:val="nl-NL"/>
        </w:rPr>
        <w:t xml:space="preserve">De eerste pijler is de elektrificatie van de vloot, een zeer belangrijk onderdeel, naast de vergroening van de stelplaatsen en de elektrificatie bij de pachters.  </w:t>
      </w:r>
    </w:p>
    <w:p w14:paraId="0364DE7A" w14:textId="77777777" w:rsidR="006D72D8" w:rsidRPr="00F33264" w:rsidRDefault="006D72D8" w:rsidP="006D72D8">
      <w:pPr>
        <w:spacing w:after="0" w:line="240" w:lineRule="auto"/>
        <w:rPr>
          <w:rFonts w:ascii="Calibri" w:hAnsi="Calibri" w:cs="Calibri"/>
          <w:sz w:val="24"/>
          <w:szCs w:val="24"/>
          <w:lang w:val="nl-NL"/>
        </w:rPr>
      </w:pPr>
    </w:p>
    <w:p w14:paraId="18F7B45D" w14:textId="40A1FDAF" w:rsidR="006D72D8" w:rsidRPr="00F33264" w:rsidRDefault="006D72D8" w:rsidP="006D72D8">
      <w:pPr>
        <w:spacing w:after="0" w:line="240" w:lineRule="auto"/>
        <w:ind w:left="708"/>
        <w:rPr>
          <w:rFonts w:ascii="Calibri" w:hAnsi="Calibri" w:cs="Calibri"/>
          <w:sz w:val="24"/>
          <w:szCs w:val="24"/>
          <w:lang w:val="nl-NL"/>
        </w:rPr>
      </w:pPr>
      <w:r w:rsidRPr="00F33264">
        <w:rPr>
          <w:rFonts w:ascii="Calibri" w:hAnsi="Calibri" w:cs="Calibri"/>
          <w:sz w:val="24"/>
          <w:szCs w:val="24"/>
          <w:lang w:val="nl-NL"/>
        </w:rPr>
        <w:t xml:space="preserve">M.a.w. de vergroening van het openbaar vervoer loopt volop: het gaat niet enkel over de aankoop van e-bussen, maar ook transformeren van oude en bouwen van nieuwe stelplaatsen met de nodige laadinfra, voorzien van nodige stroom, een digitale planning van opladen, opleiding chauffeurs ... </w:t>
      </w:r>
    </w:p>
    <w:p w14:paraId="218DF1A0" w14:textId="5D7B52CD" w:rsidR="00F33264" w:rsidRPr="00F33264" w:rsidRDefault="00F33264" w:rsidP="006D72D8">
      <w:pPr>
        <w:spacing w:after="0" w:line="240" w:lineRule="auto"/>
        <w:ind w:left="708"/>
        <w:rPr>
          <w:rFonts w:ascii="Calibri" w:hAnsi="Calibri" w:cs="Calibri"/>
          <w:sz w:val="24"/>
          <w:szCs w:val="24"/>
          <w:lang w:val="nl-NL"/>
        </w:rPr>
      </w:pPr>
    </w:p>
    <w:p w14:paraId="0302B600" w14:textId="77777777" w:rsidR="00F33264" w:rsidRPr="00F33264" w:rsidRDefault="00F33264" w:rsidP="00F33264">
      <w:pPr>
        <w:pStyle w:val="Lijstalinea"/>
        <w:numPr>
          <w:ilvl w:val="0"/>
          <w:numId w:val="8"/>
        </w:numPr>
        <w:spacing w:after="0" w:line="240" w:lineRule="auto"/>
        <w:rPr>
          <w:rFonts w:ascii="Calibri" w:eastAsia="Times New Roman" w:hAnsi="Calibri" w:cs="Calibri"/>
          <w:sz w:val="24"/>
          <w:szCs w:val="24"/>
        </w:rPr>
      </w:pPr>
      <w:bookmarkStart w:id="0" w:name="_Hlk101450183"/>
      <w:r w:rsidRPr="00F33264">
        <w:rPr>
          <w:rFonts w:ascii="Calibri" w:eastAsia="Verdana" w:hAnsi="Calibri" w:cs="Calibri"/>
          <w:sz w:val="24"/>
          <w:szCs w:val="24"/>
        </w:rPr>
        <w:t xml:space="preserve">De Lijn is momenteel bezig om het plan dat op 11 maart 2021 in de commissie MOW is voorgesteld, te actualiseren. Vooral voor stelplaatsen is dit een complexe operatie. Er moet telkens rekening gehouden worden met de lokale situatie met betrekking tot beschikbare ruimte, laadcapaciteit, mogelijkheden van het elektriciteitsnet, </w:t>
      </w:r>
      <w:r w:rsidRPr="00F33264">
        <w:rPr>
          <w:rFonts w:ascii="Calibri" w:eastAsia="Verdana" w:hAnsi="Calibri" w:cs="Calibri"/>
          <w:sz w:val="24"/>
          <w:szCs w:val="24"/>
        </w:rPr>
        <w:lastRenderedPageBreak/>
        <w:t xml:space="preserve">aanvraag van vergunningen, brandveiligheid, enzovoort. Deze lokale situatie moet ingeschakeld worden in de netwerkplanning. De directeur-generaal van De Lijn, mevrouw Ann </w:t>
      </w:r>
      <w:proofErr w:type="spellStart"/>
      <w:r w:rsidRPr="00F33264">
        <w:rPr>
          <w:rFonts w:ascii="Calibri" w:eastAsia="Verdana" w:hAnsi="Calibri" w:cs="Calibri"/>
          <w:sz w:val="24"/>
          <w:szCs w:val="24"/>
        </w:rPr>
        <w:t>Schoubs</w:t>
      </w:r>
      <w:proofErr w:type="spellEnd"/>
      <w:r w:rsidRPr="00F33264">
        <w:rPr>
          <w:rFonts w:ascii="Calibri" w:eastAsia="Verdana" w:hAnsi="Calibri" w:cs="Calibri"/>
          <w:sz w:val="24"/>
          <w:szCs w:val="24"/>
        </w:rPr>
        <w:t>, zal de commissie zo snel als mogelijk informeren</w:t>
      </w:r>
    </w:p>
    <w:p w14:paraId="0DE3D8D1" w14:textId="77777777" w:rsidR="00F33264" w:rsidRPr="00F33264" w:rsidRDefault="00F33264" w:rsidP="00F33264">
      <w:pPr>
        <w:pStyle w:val="Lijstalinea"/>
        <w:spacing w:after="0" w:line="240" w:lineRule="auto"/>
        <w:ind w:left="786"/>
        <w:rPr>
          <w:rFonts w:ascii="Calibri" w:eastAsia="Times New Roman" w:hAnsi="Calibri" w:cs="Calibri"/>
          <w:sz w:val="24"/>
          <w:szCs w:val="24"/>
        </w:rPr>
      </w:pPr>
    </w:p>
    <w:p w14:paraId="1A0CC64E" w14:textId="0C96BD2B" w:rsidR="00F33264" w:rsidRPr="00F33264" w:rsidRDefault="00F33264" w:rsidP="00F33264">
      <w:pPr>
        <w:pStyle w:val="Lijstalinea"/>
        <w:spacing w:after="0" w:line="240" w:lineRule="auto"/>
        <w:ind w:left="786"/>
        <w:rPr>
          <w:rFonts w:ascii="Calibri" w:eastAsia="Times New Roman" w:hAnsi="Calibri" w:cs="Calibri"/>
          <w:sz w:val="24"/>
          <w:szCs w:val="24"/>
        </w:rPr>
      </w:pPr>
      <w:r w:rsidRPr="00F33264">
        <w:rPr>
          <w:rFonts w:ascii="Calibri" w:eastAsia="Times New Roman" w:hAnsi="Calibri" w:cs="Calibri"/>
          <w:sz w:val="24"/>
          <w:szCs w:val="24"/>
        </w:rPr>
        <w:t>Doel is natuurlijk voor de eerste wave klaar te zijn tegen december 2022 stelplaatsen om 60 e-bussen te kunnen ontvangen</w:t>
      </w:r>
    </w:p>
    <w:p w14:paraId="47D5F9DE" w14:textId="77777777" w:rsidR="00F33264" w:rsidRPr="00F33264" w:rsidRDefault="00F33264" w:rsidP="00F33264">
      <w:pPr>
        <w:pStyle w:val="Lijstalinea"/>
        <w:spacing w:after="0" w:line="240" w:lineRule="auto"/>
        <w:ind w:left="786"/>
        <w:rPr>
          <w:rFonts w:ascii="Calibri" w:eastAsia="Times New Roman" w:hAnsi="Calibri" w:cs="Calibri"/>
          <w:sz w:val="24"/>
          <w:szCs w:val="24"/>
        </w:rPr>
      </w:pPr>
    </w:p>
    <w:p w14:paraId="77205E47" w14:textId="79017442" w:rsidR="00F33264" w:rsidRPr="00F33264" w:rsidRDefault="00F33264" w:rsidP="00F33264">
      <w:pPr>
        <w:pStyle w:val="Lijstalinea"/>
        <w:spacing w:after="0" w:line="240" w:lineRule="auto"/>
        <w:ind w:left="786"/>
        <w:rPr>
          <w:rFonts w:ascii="Calibri" w:eastAsia="Times New Roman" w:hAnsi="Calibri" w:cs="Calibri"/>
          <w:sz w:val="24"/>
          <w:szCs w:val="24"/>
        </w:rPr>
      </w:pPr>
      <w:r w:rsidRPr="00F33264">
        <w:rPr>
          <w:rFonts w:ascii="Calibri" w:eastAsia="Times New Roman" w:hAnsi="Calibri" w:cs="Calibri"/>
          <w:sz w:val="24"/>
          <w:szCs w:val="24"/>
        </w:rPr>
        <w:t>Er was ook een vraag i.v.m. aanpassing van de stelplaatsen en installeren van laadinfrastructuur in relatie tot de aankoopprocedure:</w:t>
      </w:r>
    </w:p>
    <w:p w14:paraId="7B11413B" w14:textId="560458AA" w:rsidR="00F33264" w:rsidRPr="00F33264" w:rsidRDefault="00F33264" w:rsidP="00F33264">
      <w:pPr>
        <w:pStyle w:val="Lijstalinea"/>
        <w:numPr>
          <w:ilvl w:val="1"/>
          <w:numId w:val="8"/>
        </w:numPr>
        <w:rPr>
          <w:rFonts w:ascii="Calibri" w:hAnsi="Calibri" w:cs="Calibri"/>
          <w:sz w:val="24"/>
          <w:szCs w:val="24"/>
        </w:rPr>
      </w:pPr>
      <w:r w:rsidRPr="00F33264">
        <w:rPr>
          <w:rFonts w:ascii="Calibri" w:hAnsi="Calibri" w:cs="Calibri"/>
          <w:sz w:val="24"/>
          <w:szCs w:val="24"/>
        </w:rPr>
        <w:t>De ombouw van de stelplaatsen aankoop en installatie van laadinfrastructuur zal gescheiden aanbesteed worden.</w:t>
      </w:r>
      <w:bookmarkEnd w:id="0"/>
    </w:p>
    <w:p w14:paraId="24CDDECA" w14:textId="77777777" w:rsidR="00F33264" w:rsidRDefault="00F33264" w:rsidP="006D72D8">
      <w:pPr>
        <w:pStyle w:val="Lijstalinea"/>
        <w:spacing w:after="0" w:line="240" w:lineRule="auto"/>
        <w:rPr>
          <w:rFonts w:ascii="Calibri" w:hAnsi="Calibri" w:cs="Calibri"/>
          <w:sz w:val="24"/>
          <w:szCs w:val="24"/>
          <w:highlight w:val="yellow"/>
          <w:lang w:val="nl-NL"/>
        </w:rPr>
      </w:pPr>
    </w:p>
    <w:p w14:paraId="2F84396F" w14:textId="663B3176" w:rsidR="006D72D8" w:rsidRPr="00F33264" w:rsidRDefault="006D72D8" w:rsidP="00F33264">
      <w:pPr>
        <w:pStyle w:val="Lijstalinea"/>
        <w:numPr>
          <w:ilvl w:val="0"/>
          <w:numId w:val="9"/>
        </w:numPr>
        <w:spacing w:after="0" w:line="240" w:lineRule="auto"/>
        <w:rPr>
          <w:rFonts w:ascii="Calibri" w:hAnsi="Calibri" w:cs="Calibri"/>
          <w:sz w:val="24"/>
          <w:szCs w:val="24"/>
          <w:lang w:val="nl-NL"/>
        </w:rPr>
      </w:pPr>
      <w:r w:rsidRPr="00F33264">
        <w:rPr>
          <w:rFonts w:ascii="Calibri" w:hAnsi="Calibri" w:cs="Calibri"/>
          <w:sz w:val="24"/>
          <w:szCs w:val="24"/>
          <w:lang w:val="nl-NL"/>
        </w:rPr>
        <w:t xml:space="preserve">Met </w:t>
      </w:r>
      <w:r w:rsidRPr="00F33264">
        <w:rPr>
          <w:rFonts w:ascii="Calibri" w:hAnsi="Calibri" w:cs="Calibri"/>
          <w:sz w:val="24"/>
          <w:szCs w:val="24"/>
          <w:u w:val="single"/>
          <w:lang w:val="nl-NL"/>
        </w:rPr>
        <w:t>deze beslissing</w:t>
      </w:r>
      <w:r w:rsidRPr="00F33264">
        <w:rPr>
          <w:rFonts w:ascii="Calibri" w:hAnsi="Calibri" w:cs="Calibri"/>
          <w:sz w:val="24"/>
          <w:szCs w:val="24"/>
          <w:lang w:val="nl-NL"/>
        </w:rPr>
        <w:t xml:space="preserve"> brengt De Lijn naast standaardbussen ook andere </w:t>
      </w:r>
      <w:proofErr w:type="spellStart"/>
      <w:r w:rsidRPr="00F33264">
        <w:rPr>
          <w:rFonts w:ascii="Calibri" w:hAnsi="Calibri" w:cs="Calibri"/>
          <w:sz w:val="24"/>
          <w:szCs w:val="24"/>
          <w:lang w:val="nl-NL"/>
        </w:rPr>
        <w:t>bustypes</w:t>
      </w:r>
      <w:proofErr w:type="spellEnd"/>
      <w:r w:rsidRPr="00F33264">
        <w:rPr>
          <w:rFonts w:ascii="Calibri" w:hAnsi="Calibri" w:cs="Calibri"/>
          <w:sz w:val="24"/>
          <w:szCs w:val="24"/>
          <w:lang w:val="nl-NL"/>
        </w:rPr>
        <w:t xml:space="preserve"> in beeld bij de vergroening van de </w:t>
      </w:r>
      <w:proofErr w:type="spellStart"/>
      <w:r w:rsidRPr="00F33264">
        <w:rPr>
          <w:rFonts w:ascii="Calibri" w:hAnsi="Calibri" w:cs="Calibri"/>
          <w:sz w:val="24"/>
          <w:szCs w:val="24"/>
          <w:lang w:val="nl-NL"/>
        </w:rPr>
        <w:t>busvloot</w:t>
      </w:r>
      <w:proofErr w:type="spellEnd"/>
      <w:r w:rsidRPr="00F33264">
        <w:rPr>
          <w:rFonts w:ascii="Calibri" w:hAnsi="Calibri" w:cs="Calibri"/>
          <w:sz w:val="24"/>
          <w:szCs w:val="24"/>
          <w:lang w:val="nl-NL"/>
        </w:rPr>
        <w:t xml:space="preserve">. </w:t>
      </w:r>
      <w:r w:rsidRPr="00F33264">
        <w:rPr>
          <w:rFonts w:ascii="Calibri" w:eastAsia="Verdana" w:hAnsi="Calibri" w:cs="Calibri"/>
          <w:sz w:val="24"/>
          <w:szCs w:val="24"/>
        </w:rPr>
        <w:t xml:space="preserve">types (8, 10, 12 en 18 m) en van HOV-bussen (18 en 24 m) aan te besteden voor een periode van  6  jaar tot 2028. </w:t>
      </w:r>
      <w:r w:rsidRPr="00F33264">
        <w:rPr>
          <w:rFonts w:ascii="Calibri" w:hAnsi="Calibri" w:cs="Calibri"/>
          <w:sz w:val="24"/>
          <w:szCs w:val="24"/>
          <w:lang w:val="nl-NL"/>
        </w:rPr>
        <w:t xml:space="preserve">Zo kan De Lijn de meest vervuilende dieselbussen vervangen door emissievrije bussen. </w:t>
      </w:r>
    </w:p>
    <w:p w14:paraId="0BF5D58C" w14:textId="77777777" w:rsidR="00F33264" w:rsidRPr="00F33264" w:rsidRDefault="00F33264" w:rsidP="00F33264">
      <w:pPr>
        <w:pStyle w:val="Lijstalinea"/>
        <w:spacing w:after="0" w:line="240" w:lineRule="auto"/>
        <w:rPr>
          <w:rFonts w:ascii="Calibri" w:hAnsi="Calibri" w:cs="Calibri"/>
          <w:sz w:val="24"/>
          <w:szCs w:val="24"/>
          <w:lang w:val="nl-NL"/>
        </w:rPr>
      </w:pPr>
    </w:p>
    <w:p w14:paraId="7E9C2612" w14:textId="45AB2E2E" w:rsidR="006D72D8" w:rsidRPr="00F33264" w:rsidRDefault="00F33264" w:rsidP="00F33264">
      <w:pPr>
        <w:pStyle w:val="Lijstalinea"/>
        <w:spacing w:after="0" w:line="240" w:lineRule="auto"/>
        <w:rPr>
          <w:rFonts w:ascii="Calibri" w:hAnsi="Calibri" w:cs="Calibri"/>
          <w:sz w:val="24"/>
          <w:szCs w:val="24"/>
        </w:rPr>
      </w:pPr>
      <w:r w:rsidRPr="00F33264">
        <w:rPr>
          <w:rFonts w:ascii="Calibri" w:hAnsi="Calibri" w:cs="Calibri"/>
          <w:sz w:val="24"/>
          <w:szCs w:val="24"/>
          <w:lang w:val="nl-NL"/>
        </w:rPr>
        <w:t>B</w:t>
      </w:r>
      <w:r w:rsidR="006D72D8" w:rsidRPr="00F33264">
        <w:rPr>
          <w:rFonts w:ascii="Calibri" w:hAnsi="Calibri" w:cs="Calibri"/>
          <w:sz w:val="24"/>
          <w:szCs w:val="24"/>
          <w:lang w:val="nl-NL"/>
        </w:rPr>
        <w:t xml:space="preserve">etreft: twee raamovereenkomsten via onderhandelingsprocedure met voorafgaande oproep tot mededinging met een looptijd van zes jaar. </w:t>
      </w:r>
      <w:r w:rsidR="006D72D8" w:rsidRPr="00F33264">
        <w:rPr>
          <w:rFonts w:ascii="Calibri" w:hAnsi="Calibri" w:cs="Calibri"/>
          <w:sz w:val="24"/>
          <w:szCs w:val="24"/>
        </w:rPr>
        <w:t xml:space="preserve">Binnen elk perceel van de raamovereenkomsten wordt aangegeven hoeveel voertuigen maximaal kunnen afgenomen worden. </w:t>
      </w:r>
    </w:p>
    <w:p w14:paraId="0F045B70" w14:textId="77777777" w:rsidR="00F33264" w:rsidRPr="00F33264" w:rsidRDefault="00F33264" w:rsidP="00F33264">
      <w:pPr>
        <w:spacing w:after="0" w:line="240" w:lineRule="auto"/>
        <w:rPr>
          <w:rFonts w:ascii="Calibri" w:hAnsi="Calibri" w:cs="Calibri"/>
          <w:sz w:val="24"/>
          <w:szCs w:val="24"/>
          <w:lang w:val="nl-NL"/>
        </w:rPr>
      </w:pPr>
    </w:p>
    <w:p w14:paraId="476D7D12" w14:textId="0968A811" w:rsidR="006D72D8" w:rsidRPr="00F33264" w:rsidRDefault="006D72D8" w:rsidP="00F33264">
      <w:pPr>
        <w:spacing w:after="0" w:line="240" w:lineRule="auto"/>
        <w:ind w:left="708"/>
        <w:rPr>
          <w:rFonts w:ascii="Calibri" w:hAnsi="Calibri" w:cs="Calibri"/>
          <w:sz w:val="24"/>
          <w:szCs w:val="24"/>
          <w:lang w:val="nl-NL"/>
        </w:rPr>
      </w:pPr>
      <w:r w:rsidRPr="00F33264">
        <w:rPr>
          <w:rFonts w:ascii="Calibri" w:hAnsi="Calibri" w:cs="Calibri"/>
          <w:sz w:val="24"/>
          <w:szCs w:val="24"/>
          <w:lang w:val="nl-NL"/>
        </w:rPr>
        <w:t xml:space="preserve">Deze procedures </w:t>
      </w:r>
      <w:r w:rsidRPr="00F33264">
        <w:rPr>
          <w:rFonts w:ascii="Calibri" w:hAnsi="Calibri" w:cs="Calibri"/>
          <w:sz w:val="24"/>
          <w:szCs w:val="24"/>
          <w:u w:val="single"/>
          <w:lang w:val="nl-NL"/>
        </w:rPr>
        <w:t>loopt parallel</w:t>
      </w:r>
      <w:r w:rsidRPr="00F33264">
        <w:rPr>
          <w:rFonts w:ascii="Calibri" w:hAnsi="Calibri" w:cs="Calibri"/>
          <w:sz w:val="24"/>
          <w:szCs w:val="24"/>
          <w:lang w:val="nl-NL"/>
        </w:rPr>
        <w:t xml:space="preserve"> met de raamovereenkomst voor maximum 350 standaard e-bussen die verleden jaar gegund werd en waarvan de LIJN een eerste bestelling plaatste van 60 emissievrije batterijbussen met een lengte van 12 meter bij Van </w:t>
      </w:r>
      <w:proofErr w:type="spellStart"/>
      <w:r w:rsidRPr="00F33264">
        <w:rPr>
          <w:rFonts w:ascii="Calibri" w:hAnsi="Calibri" w:cs="Calibri"/>
          <w:sz w:val="24"/>
          <w:szCs w:val="24"/>
          <w:lang w:val="nl-NL"/>
        </w:rPr>
        <w:t>Hool</w:t>
      </w:r>
      <w:proofErr w:type="spellEnd"/>
      <w:r w:rsidRPr="00F33264">
        <w:rPr>
          <w:rFonts w:ascii="Calibri" w:hAnsi="Calibri" w:cs="Calibri"/>
          <w:sz w:val="24"/>
          <w:szCs w:val="24"/>
          <w:lang w:val="nl-NL"/>
        </w:rPr>
        <w:t xml:space="preserve"> (36) en VDL (24).</w:t>
      </w:r>
    </w:p>
    <w:p w14:paraId="3A4D4D21" w14:textId="77777777" w:rsidR="00F33264" w:rsidRPr="00F33264" w:rsidRDefault="00F33264" w:rsidP="00F33264">
      <w:pPr>
        <w:pStyle w:val="Lijstalinea"/>
        <w:spacing w:after="0" w:line="240" w:lineRule="auto"/>
        <w:rPr>
          <w:rFonts w:ascii="Calibri" w:hAnsi="Calibri" w:cs="Calibri"/>
          <w:sz w:val="24"/>
          <w:szCs w:val="24"/>
          <w:lang w:val="nl-NL"/>
        </w:rPr>
      </w:pPr>
    </w:p>
    <w:p w14:paraId="4E63F12E" w14:textId="35348133" w:rsidR="006D72D8" w:rsidRPr="00F33264" w:rsidRDefault="006D72D8" w:rsidP="00F33264">
      <w:pPr>
        <w:pStyle w:val="Lijstalinea"/>
        <w:spacing w:after="0" w:line="240" w:lineRule="auto"/>
        <w:rPr>
          <w:rFonts w:ascii="Calibri" w:hAnsi="Calibri" w:cs="Calibri"/>
          <w:sz w:val="24"/>
          <w:szCs w:val="24"/>
          <w:lang w:val="nl-NL"/>
        </w:rPr>
      </w:pPr>
      <w:r w:rsidRPr="00F33264">
        <w:rPr>
          <w:rFonts w:ascii="Calibri" w:hAnsi="Calibri" w:cs="Calibri"/>
          <w:sz w:val="24"/>
          <w:szCs w:val="24"/>
          <w:lang w:val="nl-NL"/>
        </w:rPr>
        <w:t xml:space="preserve">Uw vraag </w:t>
      </w:r>
      <w:r w:rsidRPr="00F33264">
        <w:rPr>
          <w:rFonts w:ascii="Calibri" w:hAnsi="Calibri" w:cs="Calibri"/>
          <w:sz w:val="24"/>
          <w:szCs w:val="24"/>
          <w:u w:val="single"/>
          <w:lang w:val="nl-NL"/>
        </w:rPr>
        <w:t>zal dit genoeg zijn</w:t>
      </w:r>
      <w:r w:rsidRPr="00F33264">
        <w:rPr>
          <w:rFonts w:ascii="Calibri" w:hAnsi="Calibri" w:cs="Calibri"/>
          <w:sz w:val="24"/>
          <w:szCs w:val="24"/>
          <w:lang w:val="nl-NL"/>
        </w:rPr>
        <w:t xml:space="preserve"> </w:t>
      </w:r>
      <w:r w:rsidRPr="00F33264">
        <w:rPr>
          <w:rFonts w:ascii="Calibri" w:eastAsia="Verdana" w:hAnsi="Calibri" w:cs="Calibri"/>
          <w:sz w:val="24"/>
          <w:szCs w:val="24"/>
        </w:rPr>
        <w:t xml:space="preserve">om de volledige vloot en bijhorende infrastructuren tegen 2035 emissievrij te maken, </w:t>
      </w:r>
      <w:r w:rsidRPr="00F33264">
        <w:rPr>
          <w:rFonts w:ascii="Calibri" w:eastAsia="Verdana" w:hAnsi="Calibri" w:cs="Calibri"/>
          <w:sz w:val="24"/>
          <w:szCs w:val="24"/>
          <w:u w:val="single"/>
        </w:rPr>
        <w:t>neen, bijkomende procedures</w:t>
      </w:r>
      <w:r w:rsidRPr="00F33264">
        <w:rPr>
          <w:rFonts w:ascii="Calibri" w:eastAsia="Verdana" w:hAnsi="Calibri" w:cs="Calibri"/>
          <w:sz w:val="24"/>
          <w:szCs w:val="24"/>
        </w:rPr>
        <w:t xml:space="preserve"> gaan door de LIJN in de toekomst zeker nog moeten worden opgestart. </w:t>
      </w:r>
    </w:p>
    <w:p w14:paraId="61E51873" w14:textId="77777777" w:rsidR="00F33264" w:rsidRPr="00F33264" w:rsidRDefault="00F33264" w:rsidP="00F33264">
      <w:pPr>
        <w:pStyle w:val="Lijstalinea"/>
        <w:spacing w:after="0" w:line="240" w:lineRule="auto"/>
        <w:rPr>
          <w:rFonts w:ascii="Calibri" w:hAnsi="Calibri" w:cs="Calibri"/>
          <w:sz w:val="24"/>
          <w:szCs w:val="24"/>
        </w:rPr>
      </w:pPr>
    </w:p>
    <w:p w14:paraId="6B286326" w14:textId="4294CF64" w:rsidR="006D72D8" w:rsidRPr="00F33264" w:rsidRDefault="006D72D8" w:rsidP="00F33264">
      <w:pPr>
        <w:pStyle w:val="Lijstalinea"/>
        <w:spacing w:after="0" w:line="240" w:lineRule="auto"/>
        <w:rPr>
          <w:rFonts w:ascii="Calibri" w:hAnsi="Calibri" w:cs="Calibri"/>
          <w:sz w:val="24"/>
          <w:szCs w:val="24"/>
          <w:lang w:val="nl-NL"/>
        </w:rPr>
      </w:pPr>
      <w:r w:rsidRPr="00F33264">
        <w:rPr>
          <w:rFonts w:ascii="Calibri" w:hAnsi="Calibri" w:cs="Calibri"/>
          <w:sz w:val="24"/>
          <w:szCs w:val="24"/>
        </w:rPr>
        <w:t xml:space="preserve">M.a.w. het staat niet vast dat </w:t>
      </w:r>
      <w:r w:rsidRPr="00F33264">
        <w:rPr>
          <w:rFonts w:ascii="Calibri" w:hAnsi="Calibri" w:cs="Calibri"/>
          <w:sz w:val="24"/>
          <w:szCs w:val="24"/>
          <w:u w:val="single"/>
        </w:rPr>
        <w:t>alle 1275 emissievrije bussen</w:t>
      </w:r>
      <w:r w:rsidRPr="00F33264">
        <w:rPr>
          <w:rFonts w:ascii="Calibri" w:hAnsi="Calibri" w:cs="Calibri"/>
          <w:sz w:val="24"/>
          <w:szCs w:val="24"/>
        </w:rPr>
        <w:t xml:space="preserve"> binnen deze procedures effectief zullen afgenomen worden. Dit zal afhangen van de evolutie van verscheidene factoren, zoals de aankoopprijs en het marktaanbod. </w:t>
      </w:r>
    </w:p>
    <w:p w14:paraId="7FBC1274" w14:textId="77818CF1" w:rsidR="006D72D8" w:rsidRPr="00F33264" w:rsidRDefault="006D72D8" w:rsidP="006D72D8">
      <w:pPr>
        <w:rPr>
          <w:rFonts w:ascii="Calibri" w:hAnsi="Calibri" w:cs="Calibri"/>
          <w:sz w:val="24"/>
          <w:szCs w:val="24"/>
        </w:rPr>
      </w:pPr>
    </w:p>
    <w:p w14:paraId="30E6EF84" w14:textId="4DC94B31" w:rsidR="006D72D8" w:rsidRPr="00F33264" w:rsidRDefault="006D72D8" w:rsidP="00F33264">
      <w:pPr>
        <w:pStyle w:val="Lijstalinea"/>
        <w:numPr>
          <w:ilvl w:val="0"/>
          <w:numId w:val="9"/>
        </w:numPr>
        <w:spacing w:after="0" w:line="240" w:lineRule="auto"/>
        <w:rPr>
          <w:rFonts w:ascii="Calibri" w:eastAsia="Times New Roman" w:hAnsi="Calibri" w:cs="Calibri"/>
          <w:sz w:val="24"/>
          <w:szCs w:val="24"/>
        </w:rPr>
      </w:pPr>
      <w:r w:rsidRPr="00F33264">
        <w:rPr>
          <w:rFonts w:ascii="Calibri" w:eastAsia="Times New Roman" w:hAnsi="Calibri" w:cs="Calibri"/>
          <w:sz w:val="24"/>
          <w:szCs w:val="24"/>
        </w:rPr>
        <w:t xml:space="preserve">I.v.m. uw vraag van </w:t>
      </w:r>
      <w:r w:rsidRPr="00F33264">
        <w:rPr>
          <w:rFonts w:ascii="Calibri" w:eastAsia="Times New Roman" w:hAnsi="Calibri" w:cs="Calibri"/>
          <w:sz w:val="24"/>
          <w:szCs w:val="24"/>
          <w:u w:val="single"/>
        </w:rPr>
        <w:t>specifiek bediening voor stedelijke kernen</w:t>
      </w:r>
      <w:r w:rsidRPr="00F33264">
        <w:rPr>
          <w:rFonts w:ascii="Calibri" w:eastAsia="Times New Roman" w:hAnsi="Calibri" w:cs="Calibri"/>
          <w:sz w:val="24"/>
          <w:szCs w:val="24"/>
        </w:rPr>
        <w:t xml:space="preserve"> en de geplande verdeling van dit materiaal over de verschillende steden – kan ik u meegeven dat het pittoreske Brugge de primeur krijgt:</w:t>
      </w:r>
    </w:p>
    <w:p w14:paraId="267F7851" w14:textId="77777777" w:rsidR="006D72D8" w:rsidRPr="00F33264" w:rsidRDefault="006D72D8" w:rsidP="006D72D8">
      <w:pPr>
        <w:pStyle w:val="Lijstalinea"/>
        <w:numPr>
          <w:ilvl w:val="0"/>
          <w:numId w:val="4"/>
        </w:numPr>
        <w:rPr>
          <w:rFonts w:ascii="Calibri" w:hAnsi="Calibri" w:cs="Calibri"/>
          <w:sz w:val="24"/>
          <w:szCs w:val="24"/>
        </w:rPr>
      </w:pPr>
      <w:r w:rsidRPr="00F33264">
        <w:rPr>
          <w:rFonts w:ascii="Calibri" w:eastAsia="Verdana" w:hAnsi="Calibri" w:cs="Calibri"/>
          <w:sz w:val="24"/>
          <w:szCs w:val="24"/>
        </w:rPr>
        <w:t>De inzet van emissievrije midibussen (8 m) is momenteel alleen voorzien voor Brugge. De selectieleidraad voorziet ook in de mogelijkheid om bijkomende midibussen of stadsbussen (10 m) aan te besteden, maar daarover is nog geen finale beslissing genomen.</w:t>
      </w:r>
    </w:p>
    <w:p w14:paraId="1B6742E7" w14:textId="6E83FCF4" w:rsidR="006D72D8" w:rsidRPr="00F33264" w:rsidRDefault="006D72D8" w:rsidP="00F33264">
      <w:pPr>
        <w:pStyle w:val="Lijstalinea"/>
        <w:numPr>
          <w:ilvl w:val="0"/>
          <w:numId w:val="4"/>
        </w:numPr>
        <w:rPr>
          <w:rFonts w:ascii="Calibri" w:hAnsi="Calibri" w:cs="Calibri"/>
          <w:sz w:val="24"/>
          <w:szCs w:val="24"/>
        </w:rPr>
      </w:pPr>
      <w:r w:rsidRPr="00F33264">
        <w:rPr>
          <w:rFonts w:ascii="Calibri" w:eastAsia="Verdana" w:hAnsi="Calibri" w:cs="Calibri"/>
          <w:sz w:val="24"/>
          <w:szCs w:val="24"/>
        </w:rPr>
        <w:t>Als alles volgens de planning loopt dan heeft De Lijn heeft aangegeven dat de eerste emissievrije midibussen dit jaar nog besteld zullen worden. Deze zoude dan (al er geen externe onverwachte factoren optreden) in de zomer van 2023 in Brugge in dienst worden genomen.</w:t>
      </w:r>
    </w:p>
    <w:sectPr w:rsidR="006D72D8" w:rsidRPr="00F33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776"/>
    <w:multiLevelType w:val="hybridMultilevel"/>
    <w:tmpl w:val="838E5C40"/>
    <w:lvl w:ilvl="0" w:tplc="A7FAC1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D850BC"/>
    <w:multiLevelType w:val="hybridMultilevel"/>
    <w:tmpl w:val="F25421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5A0949"/>
    <w:multiLevelType w:val="hybridMultilevel"/>
    <w:tmpl w:val="7DDE5432"/>
    <w:lvl w:ilvl="0" w:tplc="09F2E7DC">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42A6F85"/>
    <w:multiLevelType w:val="hybridMultilevel"/>
    <w:tmpl w:val="5560CF00"/>
    <w:lvl w:ilvl="0" w:tplc="B16E4A24">
      <w:start w:val="1"/>
      <w:numFmt w:val="decimal"/>
      <w:lvlText w:val="%1)"/>
      <w:lvlJc w:val="left"/>
      <w:pPr>
        <w:ind w:left="720" w:hanging="360"/>
      </w:pPr>
      <w:rPr>
        <w:rFonts w:ascii="Calibri" w:eastAsiaTheme="minorHAnsi" w:hAnsi="Calibri" w:cs="Calibr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1542E3"/>
    <w:multiLevelType w:val="hybridMultilevel"/>
    <w:tmpl w:val="40DC8444"/>
    <w:lvl w:ilvl="0" w:tplc="4F6EB8C8">
      <w:start w:val="1"/>
      <w:numFmt w:val="decimal"/>
      <w:lvlText w:val="%1)"/>
      <w:lvlJc w:val="left"/>
      <w:pPr>
        <w:ind w:left="786" w:hanging="360"/>
      </w:pPr>
      <w:rPr>
        <w:rFonts w:hint="default"/>
      </w:rPr>
    </w:lvl>
    <w:lvl w:ilvl="1" w:tplc="08130019">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5" w15:restartNumberingAfterBreak="0">
    <w:nsid w:val="500813F0"/>
    <w:multiLevelType w:val="hybridMultilevel"/>
    <w:tmpl w:val="1E46C76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CBB0BA1"/>
    <w:multiLevelType w:val="hybridMultilevel"/>
    <w:tmpl w:val="A3209F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3C5016"/>
    <w:multiLevelType w:val="hybridMultilevel"/>
    <w:tmpl w:val="54E8BF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D7F3794"/>
    <w:multiLevelType w:val="hybridMultilevel"/>
    <w:tmpl w:val="EE724C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75758628">
    <w:abstractNumId w:val="7"/>
  </w:num>
  <w:num w:numId="2" w16cid:durableId="2144500325">
    <w:abstractNumId w:val="0"/>
  </w:num>
  <w:num w:numId="3" w16cid:durableId="511991074">
    <w:abstractNumId w:val="1"/>
  </w:num>
  <w:num w:numId="4" w16cid:durableId="215972918">
    <w:abstractNumId w:val="5"/>
  </w:num>
  <w:num w:numId="5" w16cid:durableId="411245128">
    <w:abstractNumId w:val="3"/>
  </w:num>
  <w:num w:numId="6" w16cid:durableId="2115706522">
    <w:abstractNumId w:val="8"/>
  </w:num>
  <w:num w:numId="7" w16cid:durableId="1101024082">
    <w:abstractNumId w:val="6"/>
  </w:num>
  <w:num w:numId="8" w16cid:durableId="1738893232">
    <w:abstractNumId w:val="4"/>
  </w:num>
  <w:num w:numId="9" w16cid:durableId="55882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E8"/>
    <w:rsid w:val="000F5EE8"/>
    <w:rsid w:val="006D72D8"/>
    <w:rsid w:val="00C1321E"/>
    <w:rsid w:val="00F271DA"/>
    <w:rsid w:val="00F33264"/>
    <w:rsid w:val="00F95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BEE9"/>
  <w15:chartTrackingRefBased/>
  <w15:docId w15:val="{ED01F152-9BD2-4521-AE64-BE7D81DA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D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D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Verheyden</dc:creator>
  <cp:keywords/>
  <dc:description/>
  <cp:lastModifiedBy>Jasper Verheyden</cp:lastModifiedBy>
  <cp:revision>2</cp:revision>
  <dcterms:created xsi:type="dcterms:W3CDTF">2022-04-21T14:12:00Z</dcterms:created>
  <dcterms:modified xsi:type="dcterms:W3CDTF">2022-04-21T14:22:00Z</dcterms:modified>
</cp:coreProperties>
</file>