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9932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FAAD600" w14:textId="77777777" w:rsidR="00C96513" w:rsidRDefault="00000000" w:rsidP="00E75678"/>
    <w:p w14:paraId="47E098BD" w14:textId="484CFBC6" w:rsidR="00C96513" w:rsidRPr="00451CDB" w:rsidRDefault="00000000" w:rsidP="00E75678">
      <w:r w:rsidRPr="00451CDB">
        <w:t xml:space="preserve">nr. </w:t>
      </w:r>
      <w:r w:rsidR="004E3CC0">
        <w:t>256</w:t>
      </w:r>
    </w:p>
    <w:p w14:paraId="0E50633B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3CFB765F" w14:textId="77777777" w:rsidR="00C96513" w:rsidRPr="00C96513" w:rsidRDefault="00000000" w:rsidP="00E75678">
      <w:r w:rsidRPr="00451CDB">
        <w:t>datum: 17 november 2022</w:t>
      </w:r>
    </w:p>
    <w:p w14:paraId="15F8ED3C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9B1DEA8" w14:textId="77777777" w:rsidR="00C96513" w:rsidRPr="008A4109" w:rsidRDefault="00000000" w:rsidP="00E75678"/>
    <w:p w14:paraId="07B78DEE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27CC8E19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6D74161E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9817037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15BAB670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36F5B2F7" w14:textId="501FB4BF" w:rsidR="00C96513" w:rsidRDefault="004E3CC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Kustlaan N34 Brugge  -  Gevaarlijke verkeerssituatie</w:t>
      </w:r>
    </w:p>
    <w:p w14:paraId="42A039D7" w14:textId="77777777" w:rsidR="0025445E" w:rsidRDefault="0025445E" w:rsidP="0025445E">
      <w:pPr>
        <w:rPr>
          <w:rFonts w:eastAsia="Verdana" w:cs="Verdana"/>
        </w:rPr>
      </w:pPr>
    </w:p>
    <w:p w14:paraId="02ED5E67" w14:textId="60554761" w:rsidR="00D03B38" w:rsidRDefault="00000000" w:rsidP="0025445E">
      <w:pPr>
        <w:rPr>
          <w:rFonts w:ascii="Times New Roman" w:hAnsi="Times New Roman"/>
        </w:rPr>
      </w:pPr>
      <w:r>
        <w:rPr>
          <w:rFonts w:eastAsia="Verdana" w:cs="Verdana"/>
        </w:rPr>
        <w:t>Op de kustlaan (N34) tussen Zeebrugge en Blankenberge, in de richting van Zeebrugge, tussen kilometerpaal 10.4 en 10.2 doet zich een gevaarlijke verkeerssituatie voor.</w:t>
      </w:r>
      <w:r w:rsidR="0025445E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De in- en uitrijweg voor KSA, Chiro en Scouts ligt op de kustlaan tussen bovengenoemde kilometerpalen. Elk weekend en </w:t>
      </w:r>
      <w:r w:rsidR="004E3CC0">
        <w:rPr>
          <w:rFonts w:eastAsia="Verdana" w:cs="Verdana"/>
        </w:rPr>
        <w:t xml:space="preserve">tijdens </w:t>
      </w:r>
      <w:r>
        <w:rPr>
          <w:rFonts w:eastAsia="Verdana" w:cs="Verdana"/>
        </w:rPr>
        <w:t>de vakanties moeten leiding en ouders van leiding materiaal afzetten voor activiteiten, evenementen of kampen.</w:t>
      </w:r>
      <w:r w:rsidR="0025445E">
        <w:rPr>
          <w:rFonts w:ascii="Times New Roman" w:hAnsi="Times New Roman"/>
        </w:rPr>
        <w:t xml:space="preserve"> </w:t>
      </w:r>
      <w:r>
        <w:rPr>
          <w:rFonts w:eastAsia="Verdana" w:cs="Verdana"/>
        </w:rPr>
        <w:t>Bij het uitrijden van de uitrit is er geen zicht op het aankomend verkeer vanuit Blankenberge. Vroeger deed d</w:t>
      </w:r>
      <w:r w:rsidR="004E3CC0">
        <w:rPr>
          <w:rFonts w:eastAsia="Verdana" w:cs="Verdana"/>
        </w:rPr>
        <w:t>i</w:t>
      </w:r>
      <w:r>
        <w:rPr>
          <w:rFonts w:eastAsia="Verdana" w:cs="Verdana"/>
        </w:rPr>
        <w:t xml:space="preserve">e situatie zich enkel voor tijdens de zomermaanden, maar sinds september is </w:t>
      </w:r>
      <w:r w:rsidR="004E3CC0">
        <w:rPr>
          <w:rFonts w:eastAsia="Verdana" w:cs="Verdana"/>
        </w:rPr>
        <w:t xml:space="preserve">dat </w:t>
      </w:r>
      <w:r>
        <w:rPr>
          <w:rFonts w:eastAsia="Verdana" w:cs="Verdana"/>
        </w:rPr>
        <w:t xml:space="preserve">elk weekend. Deze gevaarlijke situatie wordt veroorzaakt door </w:t>
      </w:r>
      <w:r w:rsidR="0025445E">
        <w:rPr>
          <w:rFonts w:eastAsia="Verdana" w:cs="Verdana"/>
        </w:rPr>
        <w:t>het</w:t>
      </w:r>
      <w:r>
        <w:rPr>
          <w:rFonts w:eastAsia="Verdana" w:cs="Verdana"/>
        </w:rPr>
        <w:t xml:space="preserve"> grote </w:t>
      </w:r>
      <w:r w:rsidR="0025445E">
        <w:rPr>
          <w:rFonts w:eastAsia="Verdana" w:cs="Verdana"/>
        </w:rPr>
        <w:t>aantal</w:t>
      </w:r>
      <w:r>
        <w:rPr>
          <w:rFonts w:eastAsia="Verdana" w:cs="Verdana"/>
        </w:rPr>
        <w:t xml:space="preserve"> vrachtwagen</w:t>
      </w:r>
      <w:r w:rsidR="0025445E">
        <w:rPr>
          <w:rFonts w:eastAsia="Verdana" w:cs="Verdana"/>
        </w:rPr>
        <w:t>s</w:t>
      </w:r>
      <w:r>
        <w:rPr>
          <w:rFonts w:eastAsia="Verdana" w:cs="Verdana"/>
        </w:rPr>
        <w:t xml:space="preserve"> met trailers die als een muur het zicht wegnemen. </w:t>
      </w:r>
      <w:r w:rsidR="004E3CC0">
        <w:rPr>
          <w:rFonts w:eastAsia="Verdana" w:cs="Verdana"/>
        </w:rPr>
        <w:t>Daar</w:t>
      </w:r>
      <w:r>
        <w:rPr>
          <w:rFonts w:eastAsia="Verdana" w:cs="Verdana"/>
        </w:rPr>
        <w:t xml:space="preserve">door </w:t>
      </w:r>
      <w:r w:rsidR="004E3CC0">
        <w:rPr>
          <w:rFonts w:eastAsia="Verdana" w:cs="Verdana"/>
        </w:rPr>
        <w:t xml:space="preserve">moet </w:t>
      </w:r>
      <w:r>
        <w:rPr>
          <w:rFonts w:eastAsia="Verdana" w:cs="Verdana"/>
        </w:rPr>
        <w:t xml:space="preserve">men dus op goed geluk oversteken met de auto </w:t>
      </w:r>
      <w:r w:rsidR="004E3CC0">
        <w:rPr>
          <w:rFonts w:eastAsia="Verdana" w:cs="Verdana"/>
        </w:rPr>
        <w:t xml:space="preserve">wanneer </w:t>
      </w:r>
      <w:r>
        <w:rPr>
          <w:rFonts w:eastAsia="Verdana" w:cs="Verdana"/>
        </w:rPr>
        <w:t>men alleen is</w:t>
      </w:r>
      <w:r w:rsidR="004E3CC0">
        <w:rPr>
          <w:rFonts w:eastAsia="Verdana" w:cs="Verdana"/>
        </w:rPr>
        <w:t xml:space="preserve">, </w:t>
      </w:r>
      <w:r>
        <w:rPr>
          <w:rFonts w:eastAsia="Verdana" w:cs="Verdana"/>
        </w:rPr>
        <w:t>of moet een passagier voorbij de rij vrachtwagens kijken of er aankomend verkeer is.</w:t>
      </w:r>
      <w:r w:rsidR="004E3CC0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Daarbij komt nog dat ook de aankomende tram niet gezien </w:t>
      </w:r>
      <w:r w:rsidR="004E3CC0">
        <w:rPr>
          <w:rFonts w:eastAsia="Verdana" w:cs="Verdana"/>
        </w:rPr>
        <w:t xml:space="preserve">kan </w:t>
      </w:r>
      <w:r>
        <w:rPr>
          <w:rFonts w:eastAsia="Verdana" w:cs="Verdana"/>
        </w:rPr>
        <w:t>worden.</w:t>
      </w:r>
    </w:p>
    <w:p w14:paraId="39B495BD" w14:textId="77777777" w:rsidR="0025445E" w:rsidRDefault="0025445E" w:rsidP="0025445E">
      <w:pPr>
        <w:rPr>
          <w:rFonts w:eastAsia="Verdana" w:cs="Verdana"/>
        </w:rPr>
      </w:pPr>
    </w:p>
    <w:p w14:paraId="4E12EC8C" w14:textId="56FC7718" w:rsidR="00D03B38" w:rsidRDefault="0025445E" w:rsidP="0025445E">
      <w:pPr>
        <w:rPr>
          <w:rFonts w:eastAsia="Verdana" w:cs="Verdana"/>
        </w:rPr>
      </w:pPr>
      <w:r>
        <w:rPr>
          <w:rFonts w:eastAsia="Verdana" w:cs="Verdana"/>
        </w:rPr>
        <w:t>Dit</w:t>
      </w:r>
      <w:r w:rsidR="00000000">
        <w:rPr>
          <w:rFonts w:eastAsia="Verdana" w:cs="Verdana"/>
        </w:rPr>
        <w:t xml:space="preserve"> gevaarlijk punt staat nog niet op de dynamische lijst van gevaarlijke punten.</w:t>
      </w:r>
    </w:p>
    <w:p w14:paraId="04DE4E19" w14:textId="77777777" w:rsidR="0025445E" w:rsidRDefault="0025445E" w:rsidP="0025445E">
      <w:pPr>
        <w:rPr>
          <w:rFonts w:ascii="Times New Roman" w:hAnsi="Times New Roman"/>
        </w:rPr>
      </w:pPr>
    </w:p>
    <w:p w14:paraId="3F8F6579" w14:textId="33A64C43" w:rsidR="00D03B38" w:rsidRDefault="0025445E" w:rsidP="004E3CC0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Is het </w:t>
      </w:r>
      <w:proofErr w:type="spellStart"/>
      <w:r>
        <w:rPr>
          <w:rFonts w:eastAsia="Verdana"/>
        </w:rPr>
        <w:t>voor</w:t>
      </w:r>
      <w:proofErr w:type="spellEnd"/>
      <w:r w:rsidR="00000000">
        <w:rPr>
          <w:rFonts w:eastAsia="Verdana"/>
        </w:rPr>
        <w:t xml:space="preserve"> </w:t>
      </w:r>
      <w:r w:rsidR="004E3CC0">
        <w:rPr>
          <w:rFonts w:eastAsia="Verdana"/>
        </w:rPr>
        <w:t xml:space="preserve">de minister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optie</w:t>
      </w:r>
      <w:proofErr w:type="spellEnd"/>
      <w:r w:rsidR="00000000">
        <w:rPr>
          <w:rFonts w:eastAsia="Verdana"/>
        </w:rPr>
        <w:t xml:space="preserve"> om </w:t>
      </w:r>
      <w:proofErr w:type="spellStart"/>
      <w:r w:rsidR="00000000">
        <w:rPr>
          <w:rFonts w:eastAsia="Verdana"/>
        </w:rPr>
        <w:t>aan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beide</w:t>
      </w:r>
      <w:proofErr w:type="spellEnd"/>
      <w:r w:rsidR="00000000">
        <w:rPr>
          <w:rFonts w:eastAsia="Verdana"/>
        </w:rPr>
        <w:t xml:space="preserve"> zijden van de in- en uitrit een bepaalde ruimte te arceren </w:t>
      </w:r>
      <w:proofErr w:type="spellStart"/>
      <w:r w:rsidR="00000000">
        <w:rPr>
          <w:rFonts w:eastAsia="Verdana"/>
        </w:rPr>
        <w:t>waar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geen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wagens</w:t>
      </w:r>
      <w:proofErr w:type="spellEnd"/>
      <w:r w:rsidR="00000000">
        <w:rPr>
          <w:rFonts w:eastAsia="Verdana"/>
        </w:rPr>
        <w:t xml:space="preserve">, </w:t>
      </w:r>
      <w:proofErr w:type="spellStart"/>
      <w:r w:rsidR="00000000">
        <w:rPr>
          <w:rFonts w:eastAsia="Verdana"/>
        </w:rPr>
        <w:t>lichte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vracht</w:t>
      </w:r>
      <w:r w:rsidR="004E3CC0">
        <w:rPr>
          <w:rFonts w:eastAsia="Verdana"/>
        </w:rPr>
        <w:t>w</w:t>
      </w:r>
      <w:r>
        <w:rPr>
          <w:rFonts w:eastAsia="Verdana"/>
        </w:rPr>
        <w:t>a</w:t>
      </w:r>
      <w:r w:rsidR="004E3CC0">
        <w:rPr>
          <w:rFonts w:eastAsia="Verdana"/>
        </w:rPr>
        <w:t>gens</w:t>
      </w:r>
      <w:proofErr w:type="spellEnd"/>
      <w:r w:rsidR="00000000">
        <w:rPr>
          <w:rFonts w:eastAsia="Verdana"/>
        </w:rPr>
        <w:t xml:space="preserve"> of </w:t>
      </w:r>
      <w:proofErr w:type="spellStart"/>
      <w:r w:rsidR="004E3CC0">
        <w:rPr>
          <w:rFonts w:eastAsia="Verdana"/>
        </w:rPr>
        <w:t>andere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vrachtwagens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mogen</w:t>
      </w:r>
      <w:proofErr w:type="spellEnd"/>
      <w:r w:rsidR="00000000">
        <w:rPr>
          <w:rFonts w:eastAsia="Verdana"/>
        </w:rPr>
        <w:t xml:space="preserve"> </w:t>
      </w:r>
      <w:proofErr w:type="spellStart"/>
      <w:r w:rsidR="00000000">
        <w:rPr>
          <w:rFonts w:eastAsia="Verdana"/>
        </w:rPr>
        <w:t>parkeren</w:t>
      </w:r>
      <w:proofErr w:type="spellEnd"/>
      <w:r w:rsidR="004E3CC0">
        <w:rPr>
          <w:rFonts w:eastAsia="Verdana"/>
        </w:rPr>
        <w:t>?</w:t>
      </w:r>
      <w:r w:rsidR="00000000">
        <w:rPr>
          <w:rFonts w:eastAsia="Verdana"/>
        </w:rPr>
        <w:t xml:space="preserve"> Op die manier kan het zicht vergroot worden.</w:t>
      </w:r>
    </w:p>
    <w:p w14:paraId="7B34BAE1" w14:textId="5EAE508E" w:rsidR="00D03B38" w:rsidRDefault="0025445E" w:rsidP="004E3CC0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 w:rsidR="004E3CC0">
        <w:rPr>
          <w:rFonts w:eastAsia="Verdana"/>
        </w:rPr>
        <w:t xml:space="preserve"> de minister </w:t>
      </w:r>
      <w:proofErr w:type="spellStart"/>
      <w:r w:rsidR="004E3CC0">
        <w:rPr>
          <w:rFonts w:eastAsia="Verdana"/>
        </w:rPr>
        <w:t>haar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4E3CC0">
        <w:rPr>
          <w:rFonts w:eastAsia="Verdana"/>
        </w:rPr>
        <w:t>administratie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4E3CC0">
        <w:rPr>
          <w:rFonts w:eastAsia="Verdana"/>
        </w:rPr>
        <w:t>daartoe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4E3CC0">
        <w:rPr>
          <w:rFonts w:eastAsia="Verdana"/>
        </w:rPr>
        <w:t>opdracht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4E3CC0">
        <w:rPr>
          <w:rFonts w:eastAsia="Verdana"/>
        </w:rPr>
        <w:t>geven</w:t>
      </w:r>
      <w:proofErr w:type="spellEnd"/>
      <w:r w:rsidR="004E3CC0">
        <w:rPr>
          <w:rFonts w:eastAsia="Verdana"/>
        </w:rPr>
        <w:t xml:space="preserve"> om </w:t>
      </w:r>
      <w:proofErr w:type="spellStart"/>
      <w:r w:rsidR="004E3CC0">
        <w:rPr>
          <w:rFonts w:eastAsia="Verdana"/>
        </w:rPr>
        <w:t>gevaarlijke</w:t>
      </w:r>
      <w:proofErr w:type="spellEnd"/>
      <w:r w:rsidR="004E3CC0">
        <w:rPr>
          <w:rFonts w:eastAsia="Verdana"/>
        </w:rPr>
        <w:t xml:space="preserve"> </w:t>
      </w:r>
      <w:proofErr w:type="spellStart"/>
      <w:r w:rsidR="004E3CC0">
        <w:rPr>
          <w:rFonts w:eastAsia="Verdana"/>
        </w:rPr>
        <w:t>straten</w:t>
      </w:r>
      <w:proofErr w:type="spellEnd"/>
      <w:r w:rsidR="004E3CC0">
        <w:rPr>
          <w:rFonts w:eastAsia="Verdana"/>
        </w:rPr>
        <w:t xml:space="preserve"> te vermijden?</w:t>
      </w:r>
    </w:p>
    <w:sectPr w:rsidR="00D03B38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008C" w14:textId="77777777" w:rsidR="006951E6" w:rsidRDefault="006951E6">
      <w:r>
        <w:separator/>
      </w:r>
    </w:p>
  </w:endnote>
  <w:endnote w:type="continuationSeparator" w:id="0">
    <w:p w14:paraId="2B1FC08E" w14:textId="77777777" w:rsidR="006951E6" w:rsidRDefault="006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130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F1A4012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AD03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03E71B5E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B828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60089" wp14:editId="6E6F46B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4EDD" w14:textId="77777777" w:rsidR="006951E6" w:rsidRDefault="006951E6">
      <w:r>
        <w:separator/>
      </w:r>
    </w:p>
  </w:footnote>
  <w:footnote w:type="continuationSeparator" w:id="0">
    <w:p w14:paraId="6D1BB2FB" w14:textId="77777777" w:rsidR="006951E6" w:rsidRDefault="0069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A231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0AA21439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4B0EE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4468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7E6E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AE46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425E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1669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EC0C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A025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60EB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2C68003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3A08D24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922D7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F02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AA88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EA7C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9C63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74D1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ABB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8C2E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A05455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969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A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80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5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5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E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80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411C2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1E8D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D0B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463F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BE46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BEB3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82F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688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24D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2924B2A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DAAE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AA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7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4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FC4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0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67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2E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771751">
    <w:abstractNumId w:val="6"/>
  </w:num>
  <w:num w:numId="2" w16cid:durableId="1176461708">
    <w:abstractNumId w:val="4"/>
  </w:num>
  <w:num w:numId="3" w16cid:durableId="495654559">
    <w:abstractNumId w:val="9"/>
  </w:num>
  <w:num w:numId="4" w16cid:durableId="1058745380">
    <w:abstractNumId w:val="0"/>
  </w:num>
  <w:num w:numId="5" w16cid:durableId="1620063938">
    <w:abstractNumId w:val="5"/>
  </w:num>
  <w:num w:numId="6" w16cid:durableId="2060669131">
    <w:abstractNumId w:val="8"/>
  </w:num>
  <w:num w:numId="7" w16cid:durableId="60062474">
    <w:abstractNumId w:val="1"/>
  </w:num>
  <w:num w:numId="8" w16cid:durableId="1288588592">
    <w:abstractNumId w:val="2"/>
  </w:num>
  <w:num w:numId="9" w16cid:durableId="1360276354">
    <w:abstractNumId w:val="4"/>
  </w:num>
  <w:num w:numId="10" w16cid:durableId="946933154">
    <w:abstractNumId w:val="4"/>
  </w:num>
  <w:num w:numId="11" w16cid:durableId="866913615">
    <w:abstractNumId w:val="4"/>
  </w:num>
  <w:num w:numId="12" w16cid:durableId="1338195094">
    <w:abstractNumId w:val="4"/>
  </w:num>
  <w:num w:numId="13" w16cid:durableId="2072922847">
    <w:abstractNumId w:val="7"/>
  </w:num>
  <w:num w:numId="14" w16cid:durableId="118498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8"/>
    <w:rsid w:val="0025445E"/>
    <w:rsid w:val="004B76F4"/>
    <w:rsid w:val="004E3CC0"/>
    <w:rsid w:val="006951E6"/>
    <w:rsid w:val="00D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DDB0"/>
  <w15:docId w15:val="{7E7C1A89-6FE3-4481-A71C-2EBE5F1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2022-11-17T09:04:00Z</dcterms:created>
  <dcterms:modified xsi:type="dcterms:W3CDTF">2022-11-17T09:04:00Z</dcterms:modified>
</cp:coreProperties>
</file>