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D97AF" w14:textId="71E61941" w:rsidR="0068216A" w:rsidRPr="00071628" w:rsidRDefault="28421F4E" w:rsidP="28421F4E">
      <w:pPr>
        <w:jc w:val="both"/>
        <w:outlineLvl w:val="0"/>
        <w:rPr>
          <w:b/>
          <w:bCs/>
          <w:smallCaps/>
        </w:rPr>
      </w:pPr>
      <w:r w:rsidRPr="28421F4E">
        <w:rPr>
          <w:b/>
          <w:bCs/>
          <w:smallCaps/>
        </w:rPr>
        <w:t xml:space="preserve">jo </w:t>
      </w:r>
      <w:proofErr w:type="spellStart"/>
      <w:r w:rsidRPr="28421F4E">
        <w:rPr>
          <w:b/>
          <w:bCs/>
          <w:smallCaps/>
        </w:rPr>
        <w:t>brouns</w:t>
      </w:r>
      <w:proofErr w:type="spellEnd"/>
    </w:p>
    <w:p w14:paraId="7C5FFB73" w14:textId="45B88366" w:rsidR="0068216A" w:rsidRPr="00636D96" w:rsidRDefault="28421F4E" w:rsidP="28421F4E">
      <w:pPr>
        <w:pStyle w:val="A-TitelMinister"/>
        <w:jc w:val="both"/>
        <w:rPr>
          <w:sz w:val="20"/>
          <w:szCs w:val="20"/>
        </w:rPr>
      </w:pPr>
      <w:proofErr w:type="spellStart"/>
      <w:r w:rsidRPr="28421F4E">
        <w:rPr>
          <w:sz w:val="20"/>
          <w:szCs w:val="20"/>
        </w:rPr>
        <w:t>vlaams</w:t>
      </w:r>
      <w:proofErr w:type="spellEnd"/>
      <w:r w:rsidRPr="28421F4E">
        <w:rPr>
          <w:sz w:val="20"/>
          <w:szCs w:val="20"/>
        </w:rPr>
        <w:t xml:space="preserve"> minister van economie, innovatie, werk, sociale economie en landbouw</w:t>
      </w:r>
    </w:p>
    <w:p w14:paraId="6469BB6F" w14:textId="77777777" w:rsidR="00ED7658" w:rsidRPr="00136379" w:rsidRDefault="00ED7658" w:rsidP="003F1093">
      <w:pPr>
        <w:pBdr>
          <w:bottom w:val="single" w:sz="4" w:space="1" w:color="auto"/>
        </w:pBdr>
        <w:jc w:val="both"/>
      </w:pPr>
    </w:p>
    <w:p w14:paraId="093E67D6" w14:textId="77777777" w:rsidR="0068216A" w:rsidRPr="00136379" w:rsidRDefault="0068216A" w:rsidP="003F1093">
      <w:pPr>
        <w:jc w:val="both"/>
      </w:pPr>
    </w:p>
    <w:p w14:paraId="3A22365D" w14:textId="77777777" w:rsidR="00482870" w:rsidRPr="00136379" w:rsidRDefault="28421F4E" w:rsidP="28421F4E">
      <w:pPr>
        <w:jc w:val="both"/>
      </w:pPr>
      <w:r w:rsidRPr="28421F4E">
        <w:rPr>
          <w:b/>
          <w:bCs/>
          <w:smallCaps/>
        </w:rPr>
        <w:t>antwoord</w:t>
      </w:r>
      <w:r w:rsidRPr="28421F4E">
        <w:t xml:space="preserve"> </w:t>
      </w:r>
    </w:p>
    <w:p w14:paraId="4D8C5B69" w14:textId="4CBFA514" w:rsidR="0068216A" w:rsidRPr="00136379" w:rsidRDefault="28421F4E" w:rsidP="28421F4E">
      <w:pPr>
        <w:jc w:val="both"/>
      </w:pPr>
      <w:r w:rsidRPr="28421F4E">
        <w:t>op vraag nr. 326 van 26 januari 2023</w:t>
      </w:r>
    </w:p>
    <w:p w14:paraId="1C9BABE1" w14:textId="121E7D6B" w:rsidR="0068216A" w:rsidRPr="00136379" w:rsidRDefault="28421F4E" w:rsidP="28421F4E">
      <w:pPr>
        <w:jc w:val="both"/>
      </w:pPr>
      <w:r w:rsidRPr="28421F4E">
        <w:t xml:space="preserve">van </w:t>
      </w:r>
      <w:proofErr w:type="spellStart"/>
      <w:r w:rsidRPr="28421F4E">
        <w:rPr>
          <w:b/>
          <w:bCs/>
          <w:smallCaps/>
        </w:rPr>
        <w:t>mercedes</w:t>
      </w:r>
      <w:proofErr w:type="spellEnd"/>
      <w:r w:rsidRPr="28421F4E">
        <w:rPr>
          <w:b/>
          <w:bCs/>
          <w:smallCaps/>
        </w:rPr>
        <w:t xml:space="preserve"> van </w:t>
      </w:r>
      <w:proofErr w:type="spellStart"/>
      <w:r w:rsidRPr="28421F4E">
        <w:rPr>
          <w:b/>
          <w:bCs/>
          <w:smallCaps/>
        </w:rPr>
        <w:t>volcem</w:t>
      </w:r>
      <w:proofErr w:type="spellEnd"/>
    </w:p>
    <w:p w14:paraId="1B1D9D53" w14:textId="77777777" w:rsidR="0068216A" w:rsidRPr="00136379" w:rsidRDefault="0068216A" w:rsidP="003F1093">
      <w:pPr>
        <w:pBdr>
          <w:bottom w:val="single" w:sz="4" w:space="1" w:color="auto"/>
        </w:pBdr>
        <w:jc w:val="both"/>
      </w:pPr>
    </w:p>
    <w:p w14:paraId="700B1696" w14:textId="77777777" w:rsidR="0068216A" w:rsidRPr="00136379" w:rsidRDefault="0068216A" w:rsidP="003F1093">
      <w:pPr>
        <w:jc w:val="both"/>
        <w:sectPr w:rsidR="0068216A" w:rsidRPr="00136379" w:rsidSect="004004D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9" w:footer="709" w:gutter="0"/>
          <w:cols w:space="708"/>
          <w:docGrid w:linePitch="360"/>
        </w:sectPr>
      </w:pPr>
    </w:p>
    <w:p w14:paraId="746E70C0" w14:textId="77777777" w:rsidR="0068216A" w:rsidRDefault="0068216A" w:rsidP="003F1093">
      <w:pPr>
        <w:jc w:val="both"/>
      </w:pPr>
    </w:p>
    <w:p w14:paraId="46027AD5" w14:textId="77777777" w:rsidR="002A5174" w:rsidRDefault="002A5174" w:rsidP="003F1093">
      <w:pPr>
        <w:jc w:val="both"/>
      </w:pPr>
    </w:p>
    <w:p w14:paraId="0611BDEA" w14:textId="108FE014" w:rsidR="00296D1A" w:rsidRPr="00296D1A" w:rsidRDefault="00296D1A" w:rsidP="00296D1A">
      <w:pPr>
        <w:pStyle w:val="Lijstalinea"/>
        <w:numPr>
          <w:ilvl w:val="0"/>
          <w:numId w:val="15"/>
        </w:numPr>
        <w:ind w:left="360"/>
        <w:jc w:val="both"/>
        <w:rPr>
          <w:rFonts w:ascii="Verdana" w:hAnsi="Verdana"/>
          <w:sz w:val="20"/>
          <w:szCs w:val="20"/>
        </w:rPr>
      </w:pPr>
      <w:r w:rsidRPr="00296D1A">
        <w:rPr>
          <w:rFonts w:ascii="Verdana" w:hAnsi="Verdana"/>
          <w:sz w:val="20"/>
          <w:szCs w:val="20"/>
        </w:rPr>
        <w:t>Hierna een overzicht van het jaarlijks aantal aanvragen tot uitbetaling van de forfaitaire hinderpremie openbare werken door de geselecteerde ondernemingen die van VLAIO een kennisgevingsbrief hebben ontvangen in de periode 2018-2022 met uitsplitsing over de vijf Vlaamse provincies. Alleen ondernemingen die geselecteerd zijn voor de hinderpremie en bijgevolg aan alle toekenningsvoorwaarden voldoen op basis van de beschikbare gegevens in de Verrijkte Kruispuntbank van Ondernemingen (VKBO) en het Generiek Informatieplatform Openbaar Domein (GIPOD) kunnen de uitbetaling aanvragen. Het aantal aanvragen is hier gelijk aan het aantal toekenningen en uitbetalingen. Alle aanvragen tot uitbetaling konden met andere woorden worden goedgekeurd.</w:t>
      </w:r>
    </w:p>
    <w:p w14:paraId="71AF7653" w14:textId="77777777" w:rsidR="00296D1A" w:rsidRDefault="00296D1A" w:rsidP="00296D1A">
      <w:pPr>
        <w:jc w:val="both"/>
      </w:pPr>
    </w:p>
    <w:tbl>
      <w:tblPr>
        <w:tblW w:w="9067" w:type="dxa"/>
        <w:tblCellMar>
          <w:left w:w="70" w:type="dxa"/>
          <w:right w:w="70" w:type="dxa"/>
        </w:tblCellMar>
        <w:tblLook w:val="04A0" w:firstRow="1" w:lastRow="0" w:firstColumn="1" w:lastColumn="0" w:noHBand="0" w:noVBand="1"/>
      </w:tblPr>
      <w:tblGrid>
        <w:gridCol w:w="2689"/>
        <w:gridCol w:w="2835"/>
        <w:gridCol w:w="3543"/>
      </w:tblGrid>
      <w:tr w:rsidR="00296D1A" w:rsidRPr="00F30C0B" w14:paraId="3F325BC9" w14:textId="77777777" w:rsidTr="007C4482">
        <w:trPr>
          <w:trHeight w:val="272"/>
        </w:trPr>
        <w:tc>
          <w:tcPr>
            <w:tcW w:w="2689" w:type="dxa"/>
            <w:tcBorders>
              <w:top w:val="single" w:sz="4" w:space="0" w:color="auto"/>
              <w:left w:val="single" w:sz="4" w:space="0" w:color="auto"/>
              <w:bottom w:val="single" w:sz="4" w:space="0" w:color="auto"/>
              <w:right w:val="single" w:sz="4" w:space="0" w:color="auto"/>
            </w:tcBorders>
            <w:shd w:val="clear" w:color="auto" w:fill="auto"/>
            <w:noWrap/>
            <w:hideMark/>
          </w:tcPr>
          <w:p w14:paraId="735B3075" w14:textId="77777777" w:rsidR="00296D1A" w:rsidRPr="00F30C0B" w:rsidRDefault="00296D1A" w:rsidP="007C4482">
            <w:pPr>
              <w:rPr>
                <w:rFonts w:cs="Calibri"/>
                <w:b/>
                <w:bCs/>
              </w:rPr>
            </w:pPr>
            <w:r w:rsidRPr="00F30C0B">
              <w:rPr>
                <w:rFonts w:cs="Calibri"/>
                <w:b/>
                <w:bCs/>
              </w:rPr>
              <w:t>Hinderpremie – 2018</w:t>
            </w:r>
          </w:p>
          <w:p w14:paraId="0C5EDE56" w14:textId="77777777" w:rsidR="00296D1A" w:rsidRPr="00F30C0B" w:rsidRDefault="00296D1A" w:rsidP="007C4482">
            <w:pPr>
              <w:rPr>
                <w:rFonts w:cs="Calibri"/>
                <w:b/>
                <w:bCs/>
              </w:rPr>
            </w:pPr>
            <w:r w:rsidRPr="00F30C0B">
              <w:rPr>
                <w:rFonts w:cs="Calibri"/>
                <w:b/>
                <w:bCs/>
              </w:rPr>
              <w:t>naar provinciale indeling</w:t>
            </w:r>
          </w:p>
        </w:tc>
        <w:tc>
          <w:tcPr>
            <w:tcW w:w="2835" w:type="dxa"/>
            <w:tcBorders>
              <w:top w:val="single" w:sz="4" w:space="0" w:color="auto"/>
              <w:left w:val="nil"/>
              <w:bottom w:val="single" w:sz="4" w:space="0" w:color="auto"/>
              <w:right w:val="single" w:sz="4" w:space="0" w:color="auto"/>
            </w:tcBorders>
            <w:shd w:val="clear" w:color="auto" w:fill="auto"/>
            <w:noWrap/>
            <w:hideMark/>
          </w:tcPr>
          <w:p w14:paraId="2E843706" w14:textId="77777777" w:rsidR="00296D1A" w:rsidRPr="00F30C0B" w:rsidRDefault="00296D1A" w:rsidP="007C4482">
            <w:pPr>
              <w:jc w:val="center"/>
              <w:rPr>
                <w:rFonts w:cs="Calibri"/>
                <w:b/>
                <w:bCs/>
              </w:rPr>
            </w:pPr>
            <w:r w:rsidRPr="00F30C0B">
              <w:rPr>
                <w:rFonts w:cs="Calibri"/>
                <w:b/>
                <w:bCs/>
              </w:rPr>
              <w:t>Aantal aanvragen =</w:t>
            </w:r>
            <w:r w:rsidRPr="00F30C0B">
              <w:rPr>
                <w:rFonts w:cs="Calibri"/>
                <w:b/>
                <w:bCs/>
              </w:rPr>
              <w:br/>
              <w:t>aantal toekenningen</w:t>
            </w:r>
          </w:p>
        </w:tc>
        <w:tc>
          <w:tcPr>
            <w:tcW w:w="3543" w:type="dxa"/>
            <w:tcBorders>
              <w:top w:val="single" w:sz="4" w:space="0" w:color="auto"/>
              <w:left w:val="nil"/>
              <w:bottom w:val="single" w:sz="4" w:space="0" w:color="auto"/>
              <w:right w:val="single" w:sz="4" w:space="0" w:color="auto"/>
            </w:tcBorders>
            <w:shd w:val="clear" w:color="auto" w:fill="auto"/>
            <w:noWrap/>
            <w:hideMark/>
          </w:tcPr>
          <w:p w14:paraId="213FBA59" w14:textId="77777777" w:rsidR="00296D1A" w:rsidRPr="00F30C0B" w:rsidRDefault="00296D1A" w:rsidP="007C4482">
            <w:pPr>
              <w:jc w:val="center"/>
              <w:rPr>
                <w:rFonts w:cs="Calibri"/>
                <w:b/>
                <w:bCs/>
              </w:rPr>
            </w:pPr>
            <w:r w:rsidRPr="00F30C0B">
              <w:rPr>
                <w:rFonts w:cs="Calibri"/>
                <w:b/>
                <w:bCs/>
              </w:rPr>
              <w:t>Steunbedrag in euro</w:t>
            </w:r>
          </w:p>
          <w:p w14:paraId="24DCA1A7" w14:textId="77777777" w:rsidR="00296D1A" w:rsidRPr="00F30C0B" w:rsidRDefault="00296D1A" w:rsidP="007C4482">
            <w:pPr>
              <w:rPr>
                <w:rFonts w:cs="Calibri"/>
                <w:b/>
                <w:bCs/>
              </w:rPr>
            </w:pPr>
          </w:p>
        </w:tc>
      </w:tr>
      <w:tr w:rsidR="00296D1A" w:rsidRPr="00F30C0B" w14:paraId="04DE9A59" w14:textId="77777777" w:rsidTr="007C4482">
        <w:trPr>
          <w:trHeight w:val="272"/>
        </w:trPr>
        <w:tc>
          <w:tcPr>
            <w:tcW w:w="2689" w:type="dxa"/>
            <w:tcBorders>
              <w:top w:val="nil"/>
              <w:left w:val="single" w:sz="4" w:space="0" w:color="auto"/>
              <w:bottom w:val="single" w:sz="4" w:space="0" w:color="auto"/>
              <w:right w:val="single" w:sz="4" w:space="0" w:color="auto"/>
            </w:tcBorders>
            <w:shd w:val="clear" w:color="auto" w:fill="auto"/>
            <w:noWrap/>
            <w:hideMark/>
          </w:tcPr>
          <w:p w14:paraId="09F7F8E0" w14:textId="77777777" w:rsidR="00296D1A" w:rsidRPr="00F30C0B" w:rsidRDefault="00296D1A" w:rsidP="007C4482">
            <w:pPr>
              <w:rPr>
                <w:rFonts w:cs="Calibri"/>
                <w:color w:val="000000"/>
              </w:rPr>
            </w:pPr>
            <w:r w:rsidRPr="00F30C0B">
              <w:rPr>
                <w:rFonts w:cs="Calibri"/>
                <w:color w:val="000000"/>
              </w:rPr>
              <w:t>Antwerpen</w:t>
            </w:r>
          </w:p>
        </w:tc>
        <w:tc>
          <w:tcPr>
            <w:tcW w:w="2835" w:type="dxa"/>
            <w:tcBorders>
              <w:top w:val="nil"/>
              <w:left w:val="nil"/>
              <w:bottom w:val="single" w:sz="4" w:space="0" w:color="auto"/>
              <w:right w:val="single" w:sz="4" w:space="0" w:color="auto"/>
            </w:tcBorders>
            <w:shd w:val="clear" w:color="auto" w:fill="auto"/>
            <w:noWrap/>
            <w:hideMark/>
          </w:tcPr>
          <w:p w14:paraId="09136E76" w14:textId="77777777" w:rsidR="00296D1A" w:rsidRPr="00F30C0B" w:rsidRDefault="00296D1A" w:rsidP="007C4482">
            <w:pPr>
              <w:jc w:val="right"/>
              <w:rPr>
                <w:rFonts w:cs="Calibri"/>
                <w:color w:val="000000"/>
              </w:rPr>
            </w:pPr>
            <w:r w:rsidRPr="00F30C0B">
              <w:rPr>
                <w:rFonts w:cs="Calibri"/>
                <w:color w:val="000000"/>
              </w:rPr>
              <w:t>1.256</w:t>
            </w:r>
          </w:p>
        </w:tc>
        <w:tc>
          <w:tcPr>
            <w:tcW w:w="3543" w:type="dxa"/>
            <w:tcBorders>
              <w:top w:val="nil"/>
              <w:left w:val="nil"/>
              <w:bottom w:val="single" w:sz="4" w:space="0" w:color="auto"/>
              <w:right w:val="single" w:sz="4" w:space="0" w:color="auto"/>
            </w:tcBorders>
            <w:shd w:val="clear" w:color="auto" w:fill="auto"/>
            <w:noWrap/>
            <w:hideMark/>
          </w:tcPr>
          <w:p w14:paraId="49816A7A" w14:textId="77777777" w:rsidR="00296D1A" w:rsidRPr="00F30C0B" w:rsidRDefault="00296D1A" w:rsidP="007C4482">
            <w:pPr>
              <w:jc w:val="right"/>
              <w:rPr>
                <w:rFonts w:cs="Calibri"/>
                <w:color w:val="000000"/>
              </w:rPr>
            </w:pPr>
            <w:r w:rsidRPr="00F30C0B">
              <w:rPr>
                <w:rFonts w:cs="Calibri"/>
                <w:color w:val="000000"/>
              </w:rPr>
              <w:t>2.512.000</w:t>
            </w:r>
          </w:p>
        </w:tc>
      </w:tr>
      <w:tr w:rsidR="00296D1A" w:rsidRPr="00F30C0B" w14:paraId="3B7C5D93" w14:textId="77777777" w:rsidTr="007C4482">
        <w:trPr>
          <w:trHeight w:val="272"/>
        </w:trPr>
        <w:tc>
          <w:tcPr>
            <w:tcW w:w="2689" w:type="dxa"/>
            <w:tcBorders>
              <w:top w:val="nil"/>
              <w:left w:val="single" w:sz="4" w:space="0" w:color="auto"/>
              <w:bottom w:val="single" w:sz="4" w:space="0" w:color="auto"/>
              <w:right w:val="single" w:sz="4" w:space="0" w:color="auto"/>
            </w:tcBorders>
            <w:shd w:val="clear" w:color="auto" w:fill="auto"/>
            <w:noWrap/>
            <w:hideMark/>
          </w:tcPr>
          <w:p w14:paraId="6AD3FB81" w14:textId="77777777" w:rsidR="00296D1A" w:rsidRPr="00F30C0B" w:rsidRDefault="00296D1A" w:rsidP="007C4482">
            <w:pPr>
              <w:rPr>
                <w:rFonts w:cs="Calibri"/>
                <w:color w:val="000000"/>
              </w:rPr>
            </w:pPr>
            <w:r w:rsidRPr="00F30C0B">
              <w:rPr>
                <w:rFonts w:cs="Calibri"/>
                <w:color w:val="000000"/>
              </w:rPr>
              <w:t>Limburg</w:t>
            </w:r>
          </w:p>
        </w:tc>
        <w:tc>
          <w:tcPr>
            <w:tcW w:w="2835" w:type="dxa"/>
            <w:tcBorders>
              <w:top w:val="nil"/>
              <w:left w:val="nil"/>
              <w:bottom w:val="single" w:sz="4" w:space="0" w:color="auto"/>
              <w:right w:val="single" w:sz="4" w:space="0" w:color="auto"/>
            </w:tcBorders>
            <w:shd w:val="clear" w:color="auto" w:fill="auto"/>
            <w:noWrap/>
            <w:hideMark/>
          </w:tcPr>
          <w:p w14:paraId="61648663" w14:textId="77777777" w:rsidR="00296D1A" w:rsidRPr="00F30C0B" w:rsidRDefault="00296D1A" w:rsidP="007C4482">
            <w:pPr>
              <w:jc w:val="right"/>
              <w:rPr>
                <w:rFonts w:cs="Calibri"/>
                <w:color w:val="000000"/>
              </w:rPr>
            </w:pPr>
            <w:r w:rsidRPr="00F30C0B">
              <w:rPr>
                <w:rFonts w:cs="Calibri"/>
                <w:color w:val="000000"/>
              </w:rPr>
              <w:t>486</w:t>
            </w:r>
          </w:p>
        </w:tc>
        <w:tc>
          <w:tcPr>
            <w:tcW w:w="3543" w:type="dxa"/>
            <w:tcBorders>
              <w:top w:val="nil"/>
              <w:left w:val="nil"/>
              <w:bottom w:val="single" w:sz="4" w:space="0" w:color="auto"/>
              <w:right w:val="single" w:sz="4" w:space="0" w:color="auto"/>
            </w:tcBorders>
            <w:shd w:val="clear" w:color="auto" w:fill="auto"/>
            <w:noWrap/>
            <w:hideMark/>
          </w:tcPr>
          <w:p w14:paraId="68846DFC" w14:textId="77777777" w:rsidR="00296D1A" w:rsidRPr="00F30C0B" w:rsidRDefault="00296D1A" w:rsidP="007C4482">
            <w:pPr>
              <w:jc w:val="right"/>
              <w:rPr>
                <w:rFonts w:cs="Calibri"/>
                <w:color w:val="000000"/>
              </w:rPr>
            </w:pPr>
            <w:r w:rsidRPr="00F30C0B">
              <w:rPr>
                <w:rFonts w:cs="Calibri"/>
                <w:color w:val="000000"/>
              </w:rPr>
              <w:t>972.000</w:t>
            </w:r>
          </w:p>
        </w:tc>
      </w:tr>
      <w:tr w:rsidR="00296D1A" w:rsidRPr="00F30C0B" w14:paraId="7B168881" w14:textId="77777777" w:rsidTr="007C4482">
        <w:trPr>
          <w:trHeight w:val="272"/>
        </w:trPr>
        <w:tc>
          <w:tcPr>
            <w:tcW w:w="2689" w:type="dxa"/>
            <w:tcBorders>
              <w:top w:val="nil"/>
              <w:left w:val="single" w:sz="4" w:space="0" w:color="auto"/>
              <w:bottom w:val="single" w:sz="4" w:space="0" w:color="auto"/>
              <w:right w:val="single" w:sz="4" w:space="0" w:color="auto"/>
            </w:tcBorders>
            <w:shd w:val="clear" w:color="auto" w:fill="auto"/>
            <w:noWrap/>
            <w:hideMark/>
          </w:tcPr>
          <w:p w14:paraId="2D1EA200" w14:textId="77777777" w:rsidR="00296D1A" w:rsidRPr="00F30C0B" w:rsidRDefault="00296D1A" w:rsidP="007C4482">
            <w:pPr>
              <w:rPr>
                <w:rFonts w:cs="Calibri"/>
                <w:color w:val="000000"/>
              </w:rPr>
            </w:pPr>
            <w:r w:rsidRPr="00F30C0B">
              <w:rPr>
                <w:rFonts w:cs="Calibri"/>
                <w:color w:val="000000"/>
              </w:rPr>
              <w:t>Oost-Vlaanderen</w:t>
            </w:r>
          </w:p>
        </w:tc>
        <w:tc>
          <w:tcPr>
            <w:tcW w:w="2835" w:type="dxa"/>
            <w:tcBorders>
              <w:top w:val="nil"/>
              <w:left w:val="nil"/>
              <w:bottom w:val="single" w:sz="4" w:space="0" w:color="auto"/>
              <w:right w:val="single" w:sz="4" w:space="0" w:color="auto"/>
            </w:tcBorders>
            <w:shd w:val="clear" w:color="auto" w:fill="auto"/>
            <w:noWrap/>
            <w:hideMark/>
          </w:tcPr>
          <w:p w14:paraId="0B39AC6D" w14:textId="77777777" w:rsidR="00296D1A" w:rsidRPr="00F30C0B" w:rsidRDefault="00296D1A" w:rsidP="007C4482">
            <w:pPr>
              <w:jc w:val="right"/>
              <w:rPr>
                <w:rFonts w:cs="Calibri"/>
                <w:color w:val="000000"/>
              </w:rPr>
            </w:pPr>
            <w:r w:rsidRPr="00F30C0B">
              <w:rPr>
                <w:rFonts w:cs="Calibri"/>
                <w:color w:val="000000"/>
              </w:rPr>
              <w:t>1.061</w:t>
            </w:r>
          </w:p>
        </w:tc>
        <w:tc>
          <w:tcPr>
            <w:tcW w:w="3543" w:type="dxa"/>
            <w:tcBorders>
              <w:top w:val="nil"/>
              <w:left w:val="nil"/>
              <w:bottom w:val="single" w:sz="4" w:space="0" w:color="auto"/>
              <w:right w:val="single" w:sz="4" w:space="0" w:color="auto"/>
            </w:tcBorders>
            <w:shd w:val="clear" w:color="auto" w:fill="auto"/>
            <w:noWrap/>
            <w:hideMark/>
          </w:tcPr>
          <w:p w14:paraId="3E987D95" w14:textId="77777777" w:rsidR="00296D1A" w:rsidRPr="00F30C0B" w:rsidRDefault="00296D1A" w:rsidP="007C4482">
            <w:pPr>
              <w:jc w:val="right"/>
              <w:rPr>
                <w:rFonts w:cs="Calibri"/>
                <w:color w:val="000000"/>
              </w:rPr>
            </w:pPr>
            <w:r w:rsidRPr="00F30C0B">
              <w:rPr>
                <w:rFonts w:cs="Calibri"/>
                <w:color w:val="000000"/>
              </w:rPr>
              <w:t>2.122.000</w:t>
            </w:r>
          </w:p>
        </w:tc>
      </w:tr>
      <w:tr w:rsidR="00296D1A" w:rsidRPr="00F30C0B" w14:paraId="3E8762D7" w14:textId="77777777" w:rsidTr="007C4482">
        <w:trPr>
          <w:trHeight w:val="272"/>
        </w:trPr>
        <w:tc>
          <w:tcPr>
            <w:tcW w:w="2689" w:type="dxa"/>
            <w:tcBorders>
              <w:top w:val="nil"/>
              <w:left w:val="single" w:sz="4" w:space="0" w:color="auto"/>
              <w:bottom w:val="single" w:sz="4" w:space="0" w:color="auto"/>
              <w:right w:val="single" w:sz="4" w:space="0" w:color="auto"/>
            </w:tcBorders>
            <w:shd w:val="clear" w:color="auto" w:fill="auto"/>
            <w:noWrap/>
            <w:hideMark/>
          </w:tcPr>
          <w:p w14:paraId="2A7FB2BA" w14:textId="77777777" w:rsidR="00296D1A" w:rsidRPr="00F30C0B" w:rsidRDefault="00296D1A" w:rsidP="007C4482">
            <w:pPr>
              <w:rPr>
                <w:rFonts w:cs="Calibri"/>
                <w:color w:val="000000"/>
              </w:rPr>
            </w:pPr>
            <w:r w:rsidRPr="00F30C0B">
              <w:rPr>
                <w:rFonts w:cs="Calibri"/>
                <w:color w:val="000000"/>
              </w:rPr>
              <w:t>Vlaams-Brabant</w:t>
            </w:r>
          </w:p>
        </w:tc>
        <w:tc>
          <w:tcPr>
            <w:tcW w:w="2835" w:type="dxa"/>
            <w:tcBorders>
              <w:top w:val="nil"/>
              <w:left w:val="nil"/>
              <w:bottom w:val="single" w:sz="4" w:space="0" w:color="auto"/>
              <w:right w:val="single" w:sz="4" w:space="0" w:color="auto"/>
            </w:tcBorders>
            <w:shd w:val="clear" w:color="auto" w:fill="auto"/>
            <w:noWrap/>
            <w:hideMark/>
          </w:tcPr>
          <w:p w14:paraId="7FF858C4" w14:textId="77777777" w:rsidR="00296D1A" w:rsidRPr="00F30C0B" w:rsidRDefault="00296D1A" w:rsidP="007C4482">
            <w:pPr>
              <w:jc w:val="right"/>
              <w:rPr>
                <w:rFonts w:cs="Calibri"/>
                <w:color w:val="000000"/>
              </w:rPr>
            </w:pPr>
            <w:r w:rsidRPr="00F30C0B">
              <w:rPr>
                <w:rFonts w:cs="Calibri"/>
                <w:color w:val="000000"/>
              </w:rPr>
              <w:t>451</w:t>
            </w:r>
          </w:p>
        </w:tc>
        <w:tc>
          <w:tcPr>
            <w:tcW w:w="3543" w:type="dxa"/>
            <w:tcBorders>
              <w:top w:val="nil"/>
              <w:left w:val="nil"/>
              <w:bottom w:val="single" w:sz="4" w:space="0" w:color="auto"/>
              <w:right w:val="single" w:sz="4" w:space="0" w:color="auto"/>
            </w:tcBorders>
            <w:shd w:val="clear" w:color="auto" w:fill="auto"/>
            <w:noWrap/>
            <w:hideMark/>
          </w:tcPr>
          <w:p w14:paraId="7572572D" w14:textId="77777777" w:rsidR="00296D1A" w:rsidRPr="00F30C0B" w:rsidRDefault="00296D1A" w:rsidP="007C4482">
            <w:pPr>
              <w:jc w:val="right"/>
              <w:rPr>
                <w:rFonts w:cs="Calibri"/>
                <w:color w:val="000000"/>
              </w:rPr>
            </w:pPr>
            <w:r w:rsidRPr="00F30C0B">
              <w:rPr>
                <w:rFonts w:cs="Calibri"/>
                <w:color w:val="000000"/>
              </w:rPr>
              <w:t>902.000</w:t>
            </w:r>
          </w:p>
        </w:tc>
      </w:tr>
      <w:tr w:rsidR="00296D1A" w:rsidRPr="00F30C0B" w14:paraId="0B368784" w14:textId="77777777" w:rsidTr="007C4482">
        <w:trPr>
          <w:trHeight w:val="272"/>
        </w:trPr>
        <w:tc>
          <w:tcPr>
            <w:tcW w:w="2689" w:type="dxa"/>
            <w:tcBorders>
              <w:top w:val="nil"/>
              <w:left w:val="single" w:sz="4" w:space="0" w:color="auto"/>
              <w:bottom w:val="single" w:sz="4" w:space="0" w:color="auto"/>
              <w:right w:val="single" w:sz="4" w:space="0" w:color="auto"/>
            </w:tcBorders>
            <w:shd w:val="clear" w:color="auto" w:fill="auto"/>
            <w:noWrap/>
            <w:hideMark/>
          </w:tcPr>
          <w:p w14:paraId="6AE7B7EE" w14:textId="77777777" w:rsidR="00296D1A" w:rsidRPr="00F30C0B" w:rsidRDefault="00296D1A" w:rsidP="007C4482">
            <w:pPr>
              <w:rPr>
                <w:rFonts w:cs="Calibri"/>
                <w:color w:val="000000"/>
              </w:rPr>
            </w:pPr>
            <w:r w:rsidRPr="00F30C0B">
              <w:rPr>
                <w:rFonts w:cs="Calibri"/>
                <w:color w:val="000000"/>
              </w:rPr>
              <w:t>West-Vlaanderen</w:t>
            </w:r>
          </w:p>
        </w:tc>
        <w:tc>
          <w:tcPr>
            <w:tcW w:w="2835" w:type="dxa"/>
            <w:tcBorders>
              <w:top w:val="nil"/>
              <w:left w:val="nil"/>
              <w:bottom w:val="single" w:sz="4" w:space="0" w:color="auto"/>
              <w:right w:val="single" w:sz="4" w:space="0" w:color="auto"/>
            </w:tcBorders>
            <w:shd w:val="clear" w:color="auto" w:fill="auto"/>
            <w:noWrap/>
            <w:hideMark/>
          </w:tcPr>
          <w:p w14:paraId="56881FE5" w14:textId="77777777" w:rsidR="00296D1A" w:rsidRPr="00F30C0B" w:rsidRDefault="00296D1A" w:rsidP="007C4482">
            <w:pPr>
              <w:jc w:val="right"/>
              <w:rPr>
                <w:rFonts w:cs="Calibri"/>
                <w:color w:val="000000"/>
              </w:rPr>
            </w:pPr>
            <w:r w:rsidRPr="00F30C0B">
              <w:rPr>
                <w:rFonts w:cs="Calibri"/>
                <w:color w:val="000000"/>
              </w:rPr>
              <w:t>808</w:t>
            </w:r>
          </w:p>
        </w:tc>
        <w:tc>
          <w:tcPr>
            <w:tcW w:w="3543" w:type="dxa"/>
            <w:tcBorders>
              <w:top w:val="nil"/>
              <w:left w:val="nil"/>
              <w:bottom w:val="single" w:sz="4" w:space="0" w:color="auto"/>
              <w:right w:val="single" w:sz="4" w:space="0" w:color="auto"/>
            </w:tcBorders>
            <w:shd w:val="clear" w:color="auto" w:fill="auto"/>
            <w:noWrap/>
            <w:hideMark/>
          </w:tcPr>
          <w:p w14:paraId="3F3C668A" w14:textId="77777777" w:rsidR="00296D1A" w:rsidRPr="00F30C0B" w:rsidRDefault="00296D1A" w:rsidP="007C4482">
            <w:pPr>
              <w:jc w:val="right"/>
              <w:rPr>
                <w:rFonts w:cs="Calibri"/>
                <w:color w:val="000000"/>
              </w:rPr>
            </w:pPr>
            <w:r w:rsidRPr="00F30C0B">
              <w:rPr>
                <w:rFonts w:cs="Calibri"/>
                <w:color w:val="000000"/>
              </w:rPr>
              <w:t>1.616.000</w:t>
            </w:r>
          </w:p>
        </w:tc>
      </w:tr>
      <w:tr w:rsidR="00296D1A" w:rsidRPr="00F30C0B" w14:paraId="52998FC4" w14:textId="77777777" w:rsidTr="007C4482">
        <w:trPr>
          <w:trHeight w:val="272"/>
        </w:trPr>
        <w:tc>
          <w:tcPr>
            <w:tcW w:w="2689" w:type="dxa"/>
            <w:tcBorders>
              <w:top w:val="nil"/>
              <w:left w:val="single" w:sz="4" w:space="0" w:color="auto"/>
              <w:bottom w:val="single" w:sz="4" w:space="0" w:color="auto"/>
              <w:right w:val="single" w:sz="4" w:space="0" w:color="auto"/>
            </w:tcBorders>
            <w:shd w:val="clear" w:color="auto" w:fill="auto"/>
            <w:noWrap/>
            <w:hideMark/>
          </w:tcPr>
          <w:p w14:paraId="45F97C17" w14:textId="77777777" w:rsidR="00296D1A" w:rsidRPr="00F30C0B" w:rsidRDefault="00296D1A" w:rsidP="007C4482">
            <w:pPr>
              <w:rPr>
                <w:rFonts w:cs="Calibri"/>
                <w:b/>
                <w:bCs/>
                <w:color w:val="000000"/>
              </w:rPr>
            </w:pPr>
            <w:r w:rsidRPr="00F30C0B">
              <w:rPr>
                <w:rFonts w:cs="Calibri"/>
                <w:b/>
                <w:bCs/>
                <w:color w:val="000000"/>
              </w:rPr>
              <w:t>Totaal</w:t>
            </w:r>
          </w:p>
        </w:tc>
        <w:tc>
          <w:tcPr>
            <w:tcW w:w="2835" w:type="dxa"/>
            <w:tcBorders>
              <w:top w:val="nil"/>
              <w:left w:val="nil"/>
              <w:bottom w:val="single" w:sz="4" w:space="0" w:color="auto"/>
              <w:right w:val="single" w:sz="4" w:space="0" w:color="auto"/>
            </w:tcBorders>
            <w:shd w:val="clear" w:color="auto" w:fill="auto"/>
            <w:noWrap/>
            <w:hideMark/>
          </w:tcPr>
          <w:p w14:paraId="0F1A4D7C" w14:textId="77777777" w:rsidR="00296D1A" w:rsidRPr="00F30C0B" w:rsidRDefault="00296D1A" w:rsidP="007C4482">
            <w:pPr>
              <w:jc w:val="right"/>
              <w:rPr>
                <w:rFonts w:cs="Calibri"/>
                <w:b/>
                <w:bCs/>
                <w:color w:val="000000"/>
              </w:rPr>
            </w:pPr>
            <w:r w:rsidRPr="00F30C0B">
              <w:rPr>
                <w:rFonts w:cs="Calibri"/>
                <w:b/>
                <w:bCs/>
                <w:color w:val="000000"/>
              </w:rPr>
              <w:t>4.062</w:t>
            </w:r>
          </w:p>
        </w:tc>
        <w:tc>
          <w:tcPr>
            <w:tcW w:w="3543" w:type="dxa"/>
            <w:tcBorders>
              <w:top w:val="nil"/>
              <w:left w:val="nil"/>
              <w:bottom w:val="single" w:sz="4" w:space="0" w:color="auto"/>
              <w:right w:val="single" w:sz="4" w:space="0" w:color="auto"/>
            </w:tcBorders>
            <w:shd w:val="clear" w:color="auto" w:fill="auto"/>
            <w:noWrap/>
            <w:hideMark/>
          </w:tcPr>
          <w:p w14:paraId="7F1B3A53" w14:textId="77777777" w:rsidR="00296D1A" w:rsidRPr="00F30C0B" w:rsidRDefault="00296D1A" w:rsidP="007C4482">
            <w:pPr>
              <w:jc w:val="right"/>
              <w:rPr>
                <w:rFonts w:cs="Calibri"/>
                <w:b/>
                <w:bCs/>
                <w:color w:val="000000"/>
              </w:rPr>
            </w:pPr>
            <w:r w:rsidRPr="00F30C0B">
              <w:rPr>
                <w:rFonts w:cs="Calibri"/>
                <w:b/>
                <w:bCs/>
                <w:color w:val="000000"/>
              </w:rPr>
              <w:t>8.124.000</w:t>
            </w:r>
          </w:p>
        </w:tc>
      </w:tr>
    </w:tbl>
    <w:p w14:paraId="682D37BB" w14:textId="77777777" w:rsidR="00296D1A" w:rsidRDefault="00296D1A" w:rsidP="00296D1A">
      <w:pPr>
        <w:jc w:val="both"/>
      </w:pPr>
    </w:p>
    <w:tbl>
      <w:tblPr>
        <w:tblW w:w="9067" w:type="dxa"/>
        <w:tblCellMar>
          <w:left w:w="70" w:type="dxa"/>
          <w:right w:w="70" w:type="dxa"/>
        </w:tblCellMar>
        <w:tblLook w:val="04A0" w:firstRow="1" w:lastRow="0" w:firstColumn="1" w:lastColumn="0" w:noHBand="0" w:noVBand="1"/>
      </w:tblPr>
      <w:tblGrid>
        <w:gridCol w:w="2689"/>
        <w:gridCol w:w="2835"/>
        <w:gridCol w:w="3543"/>
      </w:tblGrid>
      <w:tr w:rsidR="00296D1A" w:rsidRPr="00F30C0B" w14:paraId="4A92D913" w14:textId="77777777" w:rsidTr="007C4482">
        <w:trPr>
          <w:trHeight w:val="272"/>
        </w:trPr>
        <w:tc>
          <w:tcPr>
            <w:tcW w:w="2689" w:type="dxa"/>
            <w:tcBorders>
              <w:top w:val="single" w:sz="4" w:space="0" w:color="auto"/>
              <w:left w:val="single" w:sz="4" w:space="0" w:color="auto"/>
              <w:bottom w:val="single" w:sz="4" w:space="0" w:color="auto"/>
              <w:right w:val="single" w:sz="4" w:space="0" w:color="auto"/>
            </w:tcBorders>
            <w:shd w:val="clear" w:color="auto" w:fill="auto"/>
            <w:noWrap/>
            <w:hideMark/>
          </w:tcPr>
          <w:p w14:paraId="29BFDF7F" w14:textId="77777777" w:rsidR="00296D1A" w:rsidRPr="00F30C0B" w:rsidRDefault="00296D1A" w:rsidP="007C4482">
            <w:pPr>
              <w:rPr>
                <w:rFonts w:cs="Calibri"/>
                <w:b/>
                <w:bCs/>
              </w:rPr>
            </w:pPr>
            <w:r w:rsidRPr="00F30C0B">
              <w:rPr>
                <w:rFonts w:cs="Calibri"/>
                <w:b/>
                <w:bCs/>
              </w:rPr>
              <w:t>Hinderpremie – 2019</w:t>
            </w:r>
          </w:p>
          <w:p w14:paraId="40EDC774" w14:textId="77777777" w:rsidR="00296D1A" w:rsidRPr="00F30C0B" w:rsidRDefault="00296D1A" w:rsidP="007C4482">
            <w:pPr>
              <w:rPr>
                <w:rFonts w:cs="Calibri"/>
                <w:b/>
                <w:bCs/>
              </w:rPr>
            </w:pPr>
            <w:r w:rsidRPr="00F30C0B">
              <w:rPr>
                <w:rFonts w:cs="Calibri"/>
                <w:b/>
                <w:bCs/>
              </w:rPr>
              <w:t>naar provinciale indeling</w:t>
            </w:r>
          </w:p>
        </w:tc>
        <w:tc>
          <w:tcPr>
            <w:tcW w:w="2835" w:type="dxa"/>
            <w:tcBorders>
              <w:top w:val="single" w:sz="4" w:space="0" w:color="auto"/>
              <w:left w:val="nil"/>
              <w:bottom w:val="single" w:sz="4" w:space="0" w:color="auto"/>
              <w:right w:val="single" w:sz="4" w:space="0" w:color="auto"/>
            </w:tcBorders>
            <w:shd w:val="clear" w:color="auto" w:fill="auto"/>
            <w:noWrap/>
            <w:hideMark/>
          </w:tcPr>
          <w:p w14:paraId="7D098F71" w14:textId="77777777" w:rsidR="00296D1A" w:rsidRPr="00F30C0B" w:rsidRDefault="00296D1A" w:rsidP="007C4482">
            <w:pPr>
              <w:jc w:val="center"/>
              <w:rPr>
                <w:rFonts w:cs="Calibri"/>
                <w:b/>
                <w:bCs/>
              </w:rPr>
            </w:pPr>
            <w:r w:rsidRPr="00F30C0B">
              <w:rPr>
                <w:rFonts w:cs="Calibri"/>
                <w:b/>
                <w:bCs/>
              </w:rPr>
              <w:t>Aantal aanvragen =</w:t>
            </w:r>
          </w:p>
          <w:p w14:paraId="72D0EE3D" w14:textId="77777777" w:rsidR="00296D1A" w:rsidRPr="00F30C0B" w:rsidRDefault="00296D1A" w:rsidP="007C4482">
            <w:pPr>
              <w:jc w:val="center"/>
              <w:rPr>
                <w:rFonts w:cs="Calibri"/>
                <w:b/>
                <w:bCs/>
              </w:rPr>
            </w:pPr>
            <w:r w:rsidRPr="00F30C0B">
              <w:rPr>
                <w:rFonts w:cs="Calibri"/>
                <w:b/>
                <w:bCs/>
              </w:rPr>
              <w:t>aantal toekenningen</w:t>
            </w:r>
          </w:p>
        </w:tc>
        <w:tc>
          <w:tcPr>
            <w:tcW w:w="3543" w:type="dxa"/>
            <w:tcBorders>
              <w:top w:val="single" w:sz="4" w:space="0" w:color="auto"/>
              <w:left w:val="nil"/>
              <w:bottom w:val="single" w:sz="4" w:space="0" w:color="auto"/>
              <w:right w:val="single" w:sz="4" w:space="0" w:color="auto"/>
            </w:tcBorders>
            <w:shd w:val="clear" w:color="auto" w:fill="auto"/>
            <w:noWrap/>
            <w:hideMark/>
          </w:tcPr>
          <w:p w14:paraId="545094AB" w14:textId="77777777" w:rsidR="00296D1A" w:rsidRPr="00F30C0B" w:rsidRDefault="00296D1A" w:rsidP="007C4482">
            <w:pPr>
              <w:jc w:val="center"/>
              <w:rPr>
                <w:rFonts w:cs="Calibri"/>
                <w:b/>
                <w:bCs/>
              </w:rPr>
            </w:pPr>
            <w:r w:rsidRPr="00F30C0B">
              <w:rPr>
                <w:rFonts w:cs="Calibri"/>
                <w:b/>
                <w:bCs/>
              </w:rPr>
              <w:t>Steunbedrag in euro</w:t>
            </w:r>
          </w:p>
          <w:p w14:paraId="32643D5D" w14:textId="77777777" w:rsidR="00296D1A" w:rsidRPr="00F30C0B" w:rsidRDefault="00296D1A" w:rsidP="007C4482">
            <w:pPr>
              <w:rPr>
                <w:rFonts w:cs="Calibri"/>
                <w:b/>
                <w:bCs/>
              </w:rPr>
            </w:pPr>
          </w:p>
        </w:tc>
      </w:tr>
      <w:tr w:rsidR="00296D1A" w:rsidRPr="00F30C0B" w14:paraId="71ABE27E" w14:textId="77777777" w:rsidTr="007C4482">
        <w:trPr>
          <w:trHeight w:val="272"/>
        </w:trPr>
        <w:tc>
          <w:tcPr>
            <w:tcW w:w="2689" w:type="dxa"/>
            <w:tcBorders>
              <w:top w:val="nil"/>
              <w:left w:val="single" w:sz="4" w:space="0" w:color="auto"/>
              <w:bottom w:val="single" w:sz="4" w:space="0" w:color="auto"/>
              <w:right w:val="single" w:sz="4" w:space="0" w:color="auto"/>
            </w:tcBorders>
            <w:shd w:val="clear" w:color="auto" w:fill="auto"/>
            <w:noWrap/>
            <w:hideMark/>
          </w:tcPr>
          <w:p w14:paraId="7E9E81E5" w14:textId="77777777" w:rsidR="00296D1A" w:rsidRPr="00F30C0B" w:rsidRDefault="00296D1A" w:rsidP="007C4482">
            <w:pPr>
              <w:rPr>
                <w:rFonts w:cs="Calibri"/>
                <w:color w:val="000000"/>
              </w:rPr>
            </w:pPr>
            <w:r w:rsidRPr="00F30C0B">
              <w:rPr>
                <w:rFonts w:cs="Calibri"/>
                <w:color w:val="000000"/>
              </w:rPr>
              <w:t>Antwerpen</w:t>
            </w:r>
          </w:p>
        </w:tc>
        <w:tc>
          <w:tcPr>
            <w:tcW w:w="2835" w:type="dxa"/>
            <w:tcBorders>
              <w:top w:val="nil"/>
              <w:left w:val="nil"/>
              <w:bottom w:val="single" w:sz="4" w:space="0" w:color="auto"/>
              <w:right w:val="single" w:sz="4" w:space="0" w:color="auto"/>
            </w:tcBorders>
            <w:shd w:val="clear" w:color="auto" w:fill="auto"/>
            <w:noWrap/>
            <w:hideMark/>
          </w:tcPr>
          <w:p w14:paraId="21EA1FC9" w14:textId="77777777" w:rsidR="00296D1A" w:rsidRPr="00F30C0B" w:rsidRDefault="00296D1A" w:rsidP="007C4482">
            <w:pPr>
              <w:jc w:val="right"/>
              <w:rPr>
                <w:rFonts w:cs="Calibri"/>
                <w:color w:val="000000"/>
              </w:rPr>
            </w:pPr>
            <w:r w:rsidRPr="00F30C0B">
              <w:rPr>
                <w:rFonts w:cs="Calibri"/>
                <w:color w:val="000000"/>
              </w:rPr>
              <w:t>1.108</w:t>
            </w:r>
          </w:p>
        </w:tc>
        <w:tc>
          <w:tcPr>
            <w:tcW w:w="3543" w:type="dxa"/>
            <w:tcBorders>
              <w:top w:val="nil"/>
              <w:left w:val="nil"/>
              <w:bottom w:val="single" w:sz="4" w:space="0" w:color="auto"/>
              <w:right w:val="single" w:sz="4" w:space="0" w:color="auto"/>
            </w:tcBorders>
            <w:shd w:val="clear" w:color="auto" w:fill="auto"/>
            <w:noWrap/>
            <w:hideMark/>
          </w:tcPr>
          <w:p w14:paraId="2DD22395" w14:textId="77777777" w:rsidR="00296D1A" w:rsidRPr="00F30C0B" w:rsidRDefault="00296D1A" w:rsidP="007C4482">
            <w:pPr>
              <w:jc w:val="right"/>
              <w:rPr>
                <w:rFonts w:cs="Calibri"/>
                <w:color w:val="000000"/>
              </w:rPr>
            </w:pPr>
            <w:r w:rsidRPr="00F30C0B">
              <w:rPr>
                <w:rFonts w:cs="Calibri"/>
                <w:color w:val="000000"/>
              </w:rPr>
              <w:t>2.216.000</w:t>
            </w:r>
          </w:p>
        </w:tc>
      </w:tr>
      <w:tr w:rsidR="00296D1A" w:rsidRPr="00F30C0B" w14:paraId="0554ABE2" w14:textId="77777777" w:rsidTr="007C4482">
        <w:trPr>
          <w:trHeight w:val="272"/>
        </w:trPr>
        <w:tc>
          <w:tcPr>
            <w:tcW w:w="2689" w:type="dxa"/>
            <w:tcBorders>
              <w:top w:val="nil"/>
              <w:left w:val="single" w:sz="4" w:space="0" w:color="auto"/>
              <w:bottom w:val="single" w:sz="4" w:space="0" w:color="auto"/>
              <w:right w:val="single" w:sz="4" w:space="0" w:color="auto"/>
            </w:tcBorders>
            <w:shd w:val="clear" w:color="auto" w:fill="auto"/>
            <w:noWrap/>
            <w:hideMark/>
          </w:tcPr>
          <w:p w14:paraId="6A1CF408" w14:textId="77777777" w:rsidR="00296D1A" w:rsidRPr="00F30C0B" w:rsidRDefault="00296D1A" w:rsidP="007C4482">
            <w:pPr>
              <w:rPr>
                <w:rFonts w:cs="Calibri"/>
                <w:color w:val="000000"/>
              </w:rPr>
            </w:pPr>
            <w:r w:rsidRPr="00F30C0B">
              <w:rPr>
                <w:rFonts w:cs="Calibri"/>
                <w:color w:val="000000"/>
              </w:rPr>
              <w:t>Limburg</w:t>
            </w:r>
          </w:p>
        </w:tc>
        <w:tc>
          <w:tcPr>
            <w:tcW w:w="2835" w:type="dxa"/>
            <w:tcBorders>
              <w:top w:val="nil"/>
              <w:left w:val="nil"/>
              <w:bottom w:val="single" w:sz="4" w:space="0" w:color="auto"/>
              <w:right w:val="single" w:sz="4" w:space="0" w:color="auto"/>
            </w:tcBorders>
            <w:shd w:val="clear" w:color="auto" w:fill="auto"/>
            <w:noWrap/>
            <w:hideMark/>
          </w:tcPr>
          <w:p w14:paraId="73CAC546" w14:textId="77777777" w:rsidR="00296D1A" w:rsidRPr="00F30C0B" w:rsidRDefault="00296D1A" w:rsidP="007C4482">
            <w:pPr>
              <w:jc w:val="right"/>
              <w:rPr>
                <w:rFonts w:cs="Calibri"/>
                <w:color w:val="000000"/>
              </w:rPr>
            </w:pPr>
            <w:r w:rsidRPr="00F30C0B">
              <w:rPr>
                <w:rFonts w:cs="Calibri"/>
                <w:color w:val="000000"/>
              </w:rPr>
              <w:t>569</w:t>
            </w:r>
          </w:p>
        </w:tc>
        <w:tc>
          <w:tcPr>
            <w:tcW w:w="3543" w:type="dxa"/>
            <w:tcBorders>
              <w:top w:val="nil"/>
              <w:left w:val="nil"/>
              <w:bottom w:val="single" w:sz="4" w:space="0" w:color="auto"/>
              <w:right w:val="single" w:sz="4" w:space="0" w:color="auto"/>
            </w:tcBorders>
            <w:shd w:val="clear" w:color="auto" w:fill="auto"/>
            <w:noWrap/>
            <w:hideMark/>
          </w:tcPr>
          <w:p w14:paraId="44FEFDA0" w14:textId="77777777" w:rsidR="00296D1A" w:rsidRPr="00F30C0B" w:rsidRDefault="00296D1A" w:rsidP="007C4482">
            <w:pPr>
              <w:jc w:val="right"/>
              <w:rPr>
                <w:rFonts w:cs="Calibri"/>
                <w:color w:val="000000"/>
              </w:rPr>
            </w:pPr>
            <w:r w:rsidRPr="00F30C0B">
              <w:rPr>
                <w:rFonts w:cs="Calibri"/>
                <w:color w:val="000000"/>
              </w:rPr>
              <w:t>1.138.000</w:t>
            </w:r>
          </w:p>
        </w:tc>
      </w:tr>
      <w:tr w:rsidR="00296D1A" w:rsidRPr="00F30C0B" w14:paraId="6DAA2537" w14:textId="77777777" w:rsidTr="007C4482">
        <w:trPr>
          <w:trHeight w:val="272"/>
        </w:trPr>
        <w:tc>
          <w:tcPr>
            <w:tcW w:w="2689" w:type="dxa"/>
            <w:tcBorders>
              <w:top w:val="nil"/>
              <w:left w:val="single" w:sz="4" w:space="0" w:color="auto"/>
              <w:bottom w:val="single" w:sz="4" w:space="0" w:color="auto"/>
              <w:right w:val="single" w:sz="4" w:space="0" w:color="auto"/>
            </w:tcBorders>
            <w:shd w:val="clear" w:color="auto" w:fill="auto"/>
            <w:noWrap/>
            <w:hideMark/>
          </w:tcPr>
          <w:p w14:paraId="1C52BEE4" w14:textId="77777777" w:rsidR="00296D1A" w:rsidRPr="00F30C0B" w:rsidRDefault="00296D1A" w:rsidP="007C4482">
            <w:pPr>
              <w:rPr>
                <w:rFonts w:cs="Calibri"/>
                <w:color w:val="000000"/>
              </w:rPr>
            </w:pPr>
            <w:r w:rsidRPr="00F30C0B">
              <w:rPr>
                <w:rFonts w:cs="Calibri"/>
                <w:color w:val="000000"/>
              </w:rPr>
              <w:t>Oost-Vlaanderen</w:t>
            </w:r>
          </w:p>
        </w:tc>
        <w:tc>
          <w:tcPr>
            <w:tcW w:w="2835" w:type="dxa"/>
            <w:tcBorders>
              <w:top w:val="nil"/>
              <w:left w:val="nil"/>
              <w:bottom w:val="single" w:sz="4" w:space="0" w:color="auto"/>
              <w:right w:val="single" w:sz="4" w:space="0" w:color="auto"/>
            </w:tcBorders>
            <w:shd w:val="clear" w:color="auto" w:fill="auto"/>
            <w:noWrap/>
            <w:hideMark/>
          </w:tcPr>
          <w:p w14:paraId="2D71F6BD" w14:textId="77777777" w:rsidR="00296D1A" w:rsidRPr="00F30C0B" w:rsidRDefault="00296D1A" w:rsidP="007C4482">
            <w:pPr>
              <w:jc w:val="right"/>
              <w:rPr>
                <w:rFonts w:cs="Calibri"/>
                <w:color w:val="000000"/>
              </w:rPr>
            </w:pPr>
            <w:r w:rsidRPr="00F30C0B">
              <w:rPr>
                <w:rFonts w:cs="Calibri"/>
                <w:color w:val="000000"/>
              </w:rPr>
              <w:t>1.200</w:t>
            </w:r>
          </w:p>
        </w:tc>
        <w:tc>
          <w:tcPr>
            <w:tcW w:w="3543" w:type="dxa"/>
            <w:tcBorders>
              <w:top w:val="nil"/>
              <w:left w:val="nil"/>
              <w:bottom w:val="single" w:sz="4" w:space="0" w:color="auto"/>
              <w:right w:val="single" w:sz="4" w:space="0" w:color="auto"/>
            </w:tcBorders>
            <w:shd w:val="clear" w:color="auto" w:fill="auto"/>
            <w:noWrap/>
            <w:hideMark/>
          </w:tcPr>
          <w:p w14:paraId="08137633" w14:textId="77777777" w:rsidR="00296D1A" w:rsidRPr="00F30C0B" w:rsidRDefault="00296D1A" w:rsidP="007C4482">
            <w:pPr>
              <w:jc w:val="right"/>
              <w:rPr>
                <w:rFonts w:cs="Calibri"/>
                <w:color w:val="000000"/>
              </w:rPr>
            </w:pPr>
            <w:r w:rsidRPr="00F30C0B">
              <w:rPr>
                <w:rFonts w:cs="Calibri"/>
                <w:color w:val="000000"/>
              </w:rPr>
              <w:t>2.400.000</w:t>
            </w:r>
          </w:p>
        </w:tc>
      </w:tr>
      <w:tr w:rsidR="00296D1A" w:rsidRPr="00F30C0B" w14:paraId="0C752DCB" w14:textId="77777777" w:rsidTr="007C4482">
        <w:trPr>
          <w:trHeight w:val="272"/>
        </w:trPr>
        <w:tc>
          <w:tcPr>
            <w:tcW w:w="2689" w:type="dxa"/>
            <w:tcBorders>
              <w:top w:val="nil"/>
              <w:left w:val="single" w:sz="4" w:space="0" w:color="auto"/>
              <w:bottom w:val="single" w:sz="4" w:space="0" w:color="auto"/>
              <w:right w:val="single" w:sz="4" w:space="0" w:color="auto"/>
            </w:tcBorders>
            <w:shd w:val="clear" w:color="auto" w:fill="auto"/>
            <w:noWrap/>
            <w:hideMark/>
          </w:tcPr>
          <w:p w14:paraId="3362B301" w14:textId="77777777" w:rsidR="00296D1A" w:rsidRPr="00F30C0B" w:rsidRDefault="00296D1A" w:rsidP="007C4482">
            <w:pPr>
              <w:rPr>
                <w:rFonts w:cs="Calibri"/>
                <w:color w:val="000000"/>
              </w:rPr>
            </w:pPr>
            <w:r w:rsidRPr="00F30C0B">
              <w:rPr>
                <w:rFonts w:cs="Calibri"/>
                <w:color w:val="000000"/>
              </w:rPr>
              <w:t>Vlaams-Brabant</w:t>
            </w:r>
          </w:p>
        </w:tc>
        <w:tc>
          <w:tcPr>
            <w:tcW w:w="2835" w:type="dxa"/>
            <w:tcBorders>
              <w:top w:val="nil"/>
              <w:left w:val="nil"/>
              <w:bottom w:val="single" w:sz="4" w:space="0" w:color="auto"/>
              <w:right w:val="single" w:sz="4" w:space="0" w:color="auto"/>
            </w:tcBorders>
            <w:shd w:val="clear" w:color="auto" w:fill="auto"/>
            <w:noWrap/>
            <w:hideMark/>
          </w:tcPr>
          <w:p w14:paraId="6C7A094C" w14:textId="77777777" w:rsidR="00296D1A" w:rsidRPr="00F30C0B" w:rsidRDefault="00296D1A" w:rsidP="007C4482">
            <w:pPr>
              <w:jc w:val="right"/>
              <w:rPr>
                <w:rFonts w:cs="Calibri"/>
                <w:color w:val="000000"/>
              </w:rPr>
            </w:pPr>
            <w:r w:rsidRPr="00F30C0B">
              <w:rPr>
                <w:rFonts w:cs="Calibri"/>
                <w:color w:val="000000"/>
              </w:rPr>
              <w:t>494</w:t>
            </w:r>
          </w:p>
        </w:tc>
        <w:tc>
          <w:tcPr>
            <w:tcW w:w="3543" w:type="dxa"/>
            <w:tcBorders>
              <w:top w:val="nil"/>
              <w:left w:val="nil"/>
              <w:bottom w:val="single" w:sz="4" w:space="0" w:color="auto"/>
              <w:right w:val="single" w:sz="4" w:space="0" w:color="auto"/>
            </w:tcBorders>
            <w:shd w:val="clear" w:color="auto" w:fill="auto"/>
            <w:noWrap/>
            <w:hideMark/>
          </w:tcPr>
          <w:p w14:paraId="20C3A3F2" w14:textId="77777777" w:rsidR="00296D1A" w:rsidRPr="00F30C0B" w:rsidRDefault="00296D1A" w:rsidP="007C4482">
            <w:pPr>
              <w:jc w:val="right"/>
              <w:rPr>
                <w:rFonts w:cs="Calibri"/>
                <w:color w:val="000000"/>
              </w:rPr>
            </w:pPr>
            <w:r w:rsidRPr="00F30C0B">
              <w:rPr>
                <w:rFonts w:cs="Calibri"/>
                <w:color w:val="000000"/>
              </w:rPr>
              <w:t>988.000</w:t>
            </w:r>
          </w:p>
        </w:tc>
      </w:tr>
      <w:tr w:rsidR="00296D1A" w:rsidRPr="00F30C0B" w14:paraId="1B22AF64" w14:textId="77777777" w:rsidTr="007C4482">
        <w:trPr>
          <w:trHeight w:val="272"/>
        </w:trPr>
        <w:tc>
          <w:tcPr>
            <w:tcW w:w="2689" w:type="dxa"/>
            <w:tcBorders>
              <w:top w:val="nil"/>
              <w:left w:val="single" w:sz="4" w:space="0" w:color="auto"/>
              <w:bottom w:val="single" w:sz="4" w:space="0" w:color="auto"/>
              <w:right w:val="single" w:sz="4" w:space="0" w:color="auto"/>
            </w:tcBorders>
            <w:shd w:val="clear" w:color="auto" w:fill="auto"/>
            <w:noWrap/>
            <w:hideMark/>
          </w:tcPr>
          <w:p w14:paraId="066A850A" w14:textId="77777777" w:rsidR="00296D1A" w:rsidRPr="00F30C0B" w:rsidRDefault="00296D1A" w:rsidP="007C4482">
            <w:pPr>
              <w:rPr>
                <w:rFonts w:cs="Calibri"/>
                <w:color w:val="000000"/>
              </w:rPr>
            </w:pPr>
            <w:r w:rsidRPr="00F30C0B">
              <w:rPr>
                <w:rFonts w:cs="Calibri"/>
                <w:color w:val="000000"/>
              </w:rPr>
              <w:t>West-Vlaanderen</w:t>
            </w:r>
          </w:p>
        </w:tc>
        <w:tc>
          <w:tcPr>
            <w:tcW w:w="2835" w:type="dxa"/>
            <w:tcBorders>
              <w:top w:val="nil"/>
              <w:left w:val="nil"/>
              <w:bottom w:val="single" w:sz="4" w:space="0" w:color="auto"/>
              <w:right w:val="single" w:sz="4" w:space="0" w:color="auto"/>
            </w:tcBorders>
            <w:shd w:val="clear" w:color="auto" w:fill="auto"/>
            <w:noWrap/>
            <w:hideMark/>
          </w:tcPr>
          <w:p w14:paraId="3F7E7E44" w14:textId="77777777" w:rsidR="00296D1A" w:rsidRPr="00F30C0B" w:rsidRDefault="00296D1A" w:rsidP="007C4482">
            <w:pPr>
              <w:jc w:val="right"/>
              <w:rPr>
                <w:rFonts w:cs="Calibri"/>
                <w:color w:val="000000"/>
              </w:rPr>
            </w:pPr>
            <w:r w:rsidRPr="00F30C0B">
              <w:rPr>
                <w:rFonts w:cs="Calibri"/>
                <w:color w:val="000000"/>
              </w:rPr>
              <w:t>833</w:t>
            </w:r>
          </w:p>
        </w:tc>
        <w:tc>
          <w:tcPr>
            <w:tcW w:w="3543" w:type="dxa"/>
            <w:tcBorders>
              <w:top w:val="nil"/>
              <w:left w:val="nil"/>
              <w:bottom w:val="single" w:sz="4" w:space="0" w:color="auto"/>
              <w:right w:val="single" w:sz="4" w:space="0" w:color="auto"/>
            </w:tcBorders>
            <w:shd w:val="clear" w:color="auto" w:fill="auto"/>
            <w:noWrap/>
            <w:hideMark/>
          </w:tcPr>
          <w:p w14:paraId="72BEC1EE" w14:textId="77777777" w:rsidR="00296D1A" w:rsidRPr="00F30C0B" w:rsidRDefault="00296D1A" w:rsidP="007C4482">
            <w:pPr>
              <w:jc w:val="right"/>
              <w:rPr>
                <w:rFonts w:cs="Calibri"/>
                <w:color w:val="000000"/>
              </w:rPr>
            </w:pPr>
            <w:r w:rsidRPr="00F30C0B">
              <w:rPr>
                <w:rFonts w:cs="Calibri"/>
                <w:color w:val="000000"/>
              </w:rPr>
              <w:t>1.666.000</w:t>
            </w:r>
          </w:p>
        </w:tc>
      </w:tr>
      <w:tr w:rsidR="00296D1A" w:rsidRPr="00F30C0B" w14:paraId="200A7323" w14:textId="77777777" w:rsidTr="007C4482">
        <w:trPr>
          <w:trHeight w:val="272"/>
        </w:trPr>
        <w:tc>
          <w:tcPr>
            <w:tcW w:w="2689" w:type="dxa"/>
            <w:tcBorders>
              <w:top w:val="nil"/>
              <w:left w:val="single" w:sz="4" w:space="0" w:color="auto"/>
              <w:bottom w:val="single" w:sz="4" w:space="0" w:color="auto"/>
              <w:right w:val="single" w:sz="4" w:space="0" w:color="auto"/>
            </w:tcBorders>
            <w:shd w:val="clear" w:color="auto" w:fill="auto"/>
            <w:noWrap/>
            <w:hideMark/>
          </w:tcPr>
          <w:p w14:paraId="1CAF4069" w14:textId="77777777" w:rsidR="00296D1A" w:rsidRPr="00F30C0B" w:rsidRDefault="00296D1A" w:rsidP="007C4482">
            <w:pPr>
              <w:rPr>
                <w:rFonts w:cs="Calibri"/>
                <w:b/>
                <w:bCs/>
                <w:color w:val="000000"/>
              </w:rPr>
            </w:pPr>
            <w:r w:rsidRPr="00F30C0B">
              <w:rPr>
                <w:rFonts w:cs="Calibri"/>
                <w:b/>
                <w:bCs/>
                <w:color w:val="000000"/>
              </w:rPr>
              <w:t>Totaal</w:t>
            </w:r>
          </w:p>
        </w:tc>
        <w:tc>
          <w:tcPr>
            <w:tcW w:w="2835" w:type="dxa"/>
            <w:tcBorders>
              <w:top w:val="nil"/>
              <w:left w:val="nil"/>
              <w:bottom w:val="single" w:sz="4" w:space="0" w:color="auto"/>
              <w:right w:val="single" w:sz="4" w:space="0" w:color="auto"/>
            </w:tcBorders>
            <w:shd w:val="clear" w:color="auto" w:fill="auto"/>
            <w:noWrap/>
            <w:hideMark/>
          </w:tcPr>
          <w:p w14:paraId="0A46AEA6" w14:textId="77777777" w:rsidR="00296D1A" w:rsidRPr="00F30C0B" w:rsidRDefault="00296D1A" w:rsidP="007C4482">
            <w:pPr>
              <w:jc w:val="right"/>
              <w:rPr>
                <w:rFonts w:cs="Calibri"/>
                <w:b/>
                <w:bCs/>
                <w:color w:val="000000"/>
              </w:rPr>
            </w:pPr>
            <w:r w:rsidRPr="00F30C0B">
              <w:rPr>
                <w:rFonts w:cs="Calibri"/>
                <w:b/>
                <w:bCs/>
                <w:color w:val="000000"/>
              </w:rPr>
              <w:t>4.204</w:t>
            </w:r>
          </w:p>
        </w:tc>
        <w:tc>
          <w:tcPr>
            <w:tcW w:w="3543" w:type="dxa"/>
            <w:tcBorders>
              <w:top w:val="nil"/>
              <w:left w:val="nil"/>
              <w:bottom w:val="single" w:sz="4" w:space="0" w:color="auto"/>
              <w:right w:val="single" w:sz="4" w:space="0" w:color="auto"/>
            </w:tcBorders>
            <w:shd w:val="clear" w:color="auto" w:fill="auto"/>
            <w:noWrap/>
            <w:hideMark/>
          </w:tcPr>
          <w:p w14:paraId="54A6DA1D" w14:textId="77777777" w:rsidR="00296D1A" w:rsidRPr="00F30C0B" w:rsidRDefault="00296D1A" w:rsidP="007C4482">
            <w:pPr>
              <w:jc w:val="right"/>
              <w:rPr>
                <w:rFonts w:cs="Calibri"/>
                <w:b/>
                <w:bCs/>
                <w:color w:val="000000"/>
              </w:rPr>
            </w:pPr>
            <w:r w:rsidRPr="00F30C0B">
              <w:rPr>
                <w:rFonts w:cs="Calibri"/>
                <w:b/>
                <w:bCs/>
                <w:color w:val="000000"/>
              </w:rPr>
              <w:t>8.408.000</w:t>
            </w:r>
          </w:p>
        </w:tc>
      </w:tr>
    </w:tbl>
    <w:p w14:paraId="4BEFCF12" w14:textId="77777777" w:rsidR="00296D1A" w:rsidRDefault="00296D1A" w:rsidP="00296D1A">
      <w:pPr>
        <w:jc w:val="both"/>
      </w:pPr>
    </w:p>
    <w:tbl>
      <w:tblPr>
        <w:tblW w:w="9067" w:type="dxa"/>
        <w:tblCellMar>
          <w:left w:w="70" w:type="dxa"/>
          <w:right w:w="70" w:type="dxa"/>
        </w:tblCellMar>
        <w:tblLook w:val="04A0" w:firstRow="1" w:lastRow="0" w:firstColumn="1" w:lastColumn="0" w:noHBand="0" w:noVBand="1"/>
      </w:tblPr>
      <w:tblGrid>
        <w:gridCol w:w="2689"/>
        <w:gridCol w:w="2835"/>
        <w:gridCol w:w="3543"/>
      </w:tblGrid>
      <w:tr w:rsidR="00296D1A" w:rsidRPr="00F30C0B" w14:paraId="1E277AB7" w14:textId="77777777" w:rsidTr="007C4482">
        <w:trPr>
          <w:trHeight w:val="272"/>
        </w:trPr>
        <w:tc>
          <w:tcPr>
            <w:tcW w:w="2689" w:type="dxa"/>
            <w:tcBorders>
              <w:top w:val="single" w:sz="4" w:space="0" w:color="auto"/>
              <w:left w:val="single" w:sz="4" w:space="0" w:color="auto"/>
              <w:bottom w:val="single" w:sz="4" w:space="0" w:color="auto"/>
              <w:right w:val="single" w:sz="4" w:space="0" w:color="auto"/>
            </w:tcBorders>
            <w:shd w:val="clear" w:color="auto" w:fill="auto"/>
            <w:noWrap/>
            <w:hideMark/>
          </w:tcPr>
          <w:p w14:paraId="49E7B8B6" w14:textId="77777777" w:rsidR="00296D1A" w:rsidRPr="00F30C0B" w:rsidRDefault="00296D1A" w:rsidP="007C4482">
            <w:pPr>
              <w:rPr>
                <w:rFonts w:cs="Calibri"/>
                <w:b/>
                <w:bCs/>
              </w:rPr>
            </w:pPr>
            <w:r w:rsidRPr="00F30C0B">
              <w:rPr>
                <w:rFonts w:cs="Calibri"/>
                <w:b/>
                <w:bCs/>
              </w:rPr>
              <w:t>Hinderpremie – 20</w:t>
            </w:r>
            <w:r>
              <w:rPr>
                <w:rFonts w:cs="Calibri"/>
                <w:b/>
                <w:bCs/>
              </w:rPr>
              <w:t>20</w:t>
            </w:r>
          </w:p>
          <w:p w14:paraId="59A5E96B" w14:textId="77777777" w:rsidR="00296D1A" w:rsidRPr="00F30C0B" w:rsidRDefault="00296D1A" w:rsidP="007C4482">
            <w:pPr>
              <w:rPr>
                <w:rFonts w:cs="Calibri"/>
                <w:b/>
                <w:bCs/>
              </w:rPr>
            </w:pPr>
            <w:r w:rsidRPr="00F30C0B">
              <w:rPr>
                <w:rFonts w:cs="Calibri"/>
                <w:b/>
                <w:bCs/>
              </w:rPr>
              <w:t>naar provinciale indeling</w:t>
            </w:r>
          </w:p>
        </w:tc>
        <w:tc>
          <w:tcPr>
            <w:tcW w:w="2835" w:type="dxa"/>
            <w:tcBorders>
              <w:top w:val="single" w:sz="4" w:space="0" w:color="auto"/>
              <w:left w:val="nil"/>
              <w:bottom w:val="single" w:sz="4" w:space="0" w:color="auto"/>
              <w:right w:val="single" w:sz="4" w:space="0" w:color="auto"/>
            </w:tcBorders>
            <w:shd w:val="clear" w:color="auto" w:fill="auto"/>
            <w:noWrap/>
            <w:hideMark/>
          </w:tcPr>
          <w:p w14:paraId="4CF89CC4" w14:textId="77777777" w:rsidR="00296D1A" w:rsidRPr="00F30C0B" w:rsidRDefault="00296D1A" w:rsidP="007C4482">
            <w:pPr>
              <w:jc w:val="center"/>
              <w:rPr>
                <w:rFonts w:cs="Calibri"/>
                <w:b/>
                <w:bCs/>
              </w:rPr>
            </w:pPr>
            <w:r w:rsidRPr="00F30C0B">
              <w:rPr>
                <w:rFonts w:cs="Calibri"/>
                <w:b/>
                <w:bCs/>
              </w:rPr>
              <w:t>Aantal aanvragen =</w:t>
            </w:r>
          </w:p>
          <w:p w14:paraId="78A2DE72" w14:textId="77777777" w:rsidR="00296D1A" w:rsidRPr="00F30C0B" w:rsidRDefault="00296D1A" w:rsidP="007C4482">
            <w:pPr>
              <w:jc w:val="center"/>
              <w:rPr>
                <w:rFonts w:cs="Calibri"/>
                <w:b/>
                <w:bCs/>
              </w:rPr>
            </w:pPr>
            <w:r w:rsidRPr="00F30C0B">
              <w:rPr>
                <w:rFonts w:cs="Calibri"/>
                <w:b/>
                <w:bCs/>
              </w:rPr>
              <w:t>aantal toekenningen</w:t>
            </w:r>
          </w:p>
        </w:tc>
        <w:tc>
          <w:tcPr>
            <w:tcW w:w="3543" w:type="dxa"/>
            <w:tcBorders>
              <w:top w:val="single" w:sz="4" w:space="0" w:color="auto"/>
              <w:left w:val="nil"/>
              <w:bottom w:val="single" w:sz="4" w:space="0" w:color="auto"/>
              <w:right w:val="single" w:sz="4" w:space="0" w:color="auto"/>
            </w:tcBorders>
            <w:shd w:val="clear" w:color="auto" w:fill="auto"/>
            <w:noWrap/>
            <w:hideMark/>
          </w:tcPr>
          <w:p w14:paraId="1B3CB40D" w14:textId="77777777" w:rsidR="00296D1A" w:rsidRPr="00F30C0B" w:rsidRDefault="00296D1A" w:rsidP="007C4482">
            <w:pPr>
              <w:jc w:val="center"/>
              <w:rPr>
                <w:rFonts w:cs="Calibri"/>
                <w:b/>
                <w:bCs/>
              </w:rPr>
            </w:pPr>
            <w:r w:rsidRPr="00F30C0B">
              <w:rPr>
                <w:rFonts w:cs="Calibri"/>
                <w:b/>
                <w:bCs/>
              </w:rPr>
              <w:t>Steunbedrag in euro</w:t>
            </w:r>
          </w:p>
          <w:p w14:paraId="02D41B49" w14:textId="77777777" w:rsidR="00296D1A" w:rsidRPr="00F30C0B" w:rsidRDefault="00296D1A" w:rsidP="007C4482">
            <w:pPr>
              <w:jc w:val="center"/>
              <w:rPr>
                <w:rFonts w:cs="Calibri"/>
                <w:b/>
                <w:bCs/>
              </w:rPr>
            </w:pPr>
          </w:p>
        </w:tc>
      </w:tr>
      <w:tr w:rsidR="00296D1A" w:rsidRPr="00F30C0B" w14:paraId="4E584D31" w14:textId="77777777" w:rsidTr="007C4482">
        <w:trPr>
          <w:trHeight w:val="272"/>
        </w:trPr>
        <w:tc>
          <w:tcPr>
            <w:tcW w:w="2689" w:type="dxa"/>
            <w:tcBorders>
              <w:top w:val="nil"/>
              <w:left w:val="single" w:sz="4" w:space="0" w:color="auto"/>
              <w:bottom w:val="single" w:sz="4" w:space="0" w:color="auto"/>
              <w:right w:val="single" w:sz="4" w:space="0" w:color="auto"/>
            </w:tcBorders>
            <w:shd w:val="clear" w:color="auto" w:fill="auto"/>
            <w:noWrap/>
            <w:hideMark/>
          </w:tcPr>
          <w:p w14:paraId="6B9B84FD" w14:textId="77777777" w:rsidR="00296D1A" w:rsidRPr="00F30C0B" w:rsidRDefault="00296D1A" w:rsidP="007C4482">
            <w:pPr>
              <w:rPr>
                <w:rFonts w:cs="Calibri"/>
                <w:color w:val="000000"/>
              </w:rPr>
            </w:pPr>
            <w:r w:rsidRPr="00F30C0B">
              <w:rPr>
                <w:rFonts w:cs="Calibri"/>
                <w:color w:val="000000"/>
              </w:rPr>
              <w:t>Antwerpen</w:t>
            </w:r>
          </w:p>
        </w:tc>
        <w:tc>
          <w:tcPr>
            <w:tcW w:w="2835" w:type="dxa"/>
            <w:tcBorders>
              <w:top w:val="nil"/>
              <w:left w:val="nil"/>
              <w:bottom w:val="single" w:sz="4" w:space="0" w:color="auto"/>
              <w:right w:val="single" w:sz="4" w:space="0" w:color="auto"/>
            </w:tcBorders>
            <w:shd w:val="clear" w:color="auto" w:fill="auto"/>
            <w:noWrap/>
            <w:hideMark/>
          </w:tcPr>
          <w:p w14:paraId="4849CBD4" w14:textId="77777777" w:rsidR="00296D1A" w:rsidRPr="00F30C0B" w:rsidRDefault="00296D1A" w:rsidP="007C4482">
            <w:pPr>
              <w:jc w:val="right"/>
              <w:rPr>
                <w:rFonts w:cs="Calibri"/>
                <w:color w:val="000000"/>
              </w:rPr>
            </w:pPr>
            <w:r w:rsidRPr="00F30C0B">
              <w:rPr>
                <w:rFonts w:cs="Calibri"/>
                <w:color w:val="000000"/>
              </w:rPr>
              <w:t>1.172</w:t>
            </w:r>
          </w:p>
        </w:tc>
        <w:tc>
          <w:tcPr>
            <w:tcW w:w="3543" w:type="dxa"/>
            <w:tcBorders>
              <w:top w:val="nil"/>
              <w:left w:val="nil"/>
              <w:bottom w:val="single" w:sz="4" w:space="0" w:color="auto"/>
              <w:right w:val="single" w:sz="4" w:space="0" w:color="auto"/>
            </w:tcBorders>
            <w:shd w:val="clear" w:color="auto" w:fill="auto"/>
            <w:noWrap/>
            <w:hideMark/>
          </w:tcPr>
          <w:p w14:paraId="521D6FD6" w14:textId="77777777" w:rsidR="00296D1A" w:rsidRPr="00F30C0B" w:rsidRDefault="00296D1A" w:rsidP="007C4482">
            <w:pPr>
              <w:jc w:val="right"/>
              <w:rPr>
                <w:rFonts w:cs="Calibri"/>
                <w:color w:val="000000"/>
              </w:rPr>
            </w:pPr>
            <w:r w:rsidRPr="00F30C0B">
              <w:rPr>
                <w:rFonts w:cs="Calibri"/>
                <w:color w:val="000000"/>
              </w:rPr>
              <w:t>2.344.000</w:t>
            </w:r>
          </w:p>
        </w:tc>
      </w:tr>
      <w:tr w:rsidR="00296D1A" w:rsidRPr="00F30C0B" w14:paraId="3931664C" w14:textId="77777777" w:rsidTr="007C4482">
        <w:trPr>
          <w:trHeight w:val="272"/>
        </w:trPr>
        <w:tc>
          <w:tcPr>
            <w:tcW w:w="2689" w:type="dxa"/>
            <w:tcBorders>
              <w:top w:val="nil"/>
              <w:left w:val="single" w:sz="4" w:space="0" w:color="auto"/>
              <w:bottom w:val="single" w:sz="4" w:space="0" w:color="auto"/>
              <w:right w:val="single" w:sz="4" w:space="0" w:color="auto"/>
            </w:tcBorders>
            <w:shd w:val="clear" w:color="auto" w:fill="auto"/>
            <w:noWrap/>
            <w:hideMark/>
          </w:tcPr>
          <w:p w14:paraId="2C963295" w14:textId="77777777" w:rsidR="00296D1A" w:rsidRPr="00F30C0B" w:rsidRDefault="00296D1A" w:rsidP="007C4482">
            <w:pPr>
              <w:rPr>
                <w:rFonts w:cs="Calibri"/>
                <w:color w:val="000000"/>
              </w:rPr>
            </w:pPr>
            <w:r w:rsidRPr="00F30C0B">
              <w:rPr>
                <w:rFonts w:cs="Calibri"/>
                <w:color w:val="000000"/>
              </w:rPr>
              <w:t>Limburg</w:t>
            </w:r>
          </w:p>
        </w:tc>
        <w:tc>
          <w:tcPr>
            <w:tcW w:w="2835" w:type="dxa"/>
            <w:tcBorders>
              <w:top w:val="nil"/>
              <w:left w:val="nil"/>
              <w:bottom w:val="single" w:sz="4" w:space="0" w:color="auto"/>
              <w:right w:val="single" w:sz="4" w:space="0" w:color="auto"/>
            </w:tcBorders>
            <w:shd w:val="clear" w:color="auto" w:fill="auto"/>
            <w:noWrap/>
            <w:hideMark/>
          </w:tcPr>
          <w:p w14:paraId="191F598B" w14:textId="77777777" w:rsidR="00296D1A" w:rsidRPr="00F30C0B" w:rsidRDefault="00296D1A" w:rsidP="007C4482">
            <w:pPr>
              <w:jc w:val="right"/>
              <w:rPr>
                <w:rFonts w:cs="Calibri"/>
                <w:color w:val="000000"/>
              </w:rPr>
            </w:pPr>
            <w:r w:rsidRPr="00F30C0B">
              <w:rPr>
                <w:rFonts w:cs="Calibri"/>
                <w:color w:val="000000"/>
              </w:rPr>
              <w:t>361</w:t>
            </w:r>
          </w:p>
        </w:tc>
        <w:tc>
          <w:tcPr>
            <w:tcW w:w="3543" w:type="dxa"/>
            <w:tcBorders>
              <w:top w:val="nil"/>
              <w:left w:val="nil"/>
              <w:bottom w:val="single" w:sz="4" w:space="0" w:color="auto"/>
              <w:right w:val="single" w:sz="4" w:space="0" w:color="auto"/>
            </w:tcBorders>
            <w:shd w:val="clear" w:color="auto" w:fill="auto"/>
            <w:noWrap/>
            <w:hideMark/>
          </w:tcPr>
          <w:p w14:paraId="62BAF40C" w14:textId="77777777" w:rsidR="00296D1A" w:rsidRPr="00F30C0B" w:rsidRDefault="00296D1A" w:rsidP="007C4482">
            <w:pPr>
              <w:jc w:val="right"/>
              <w:rPr>
                <w:rFonts w:cs="Calibri"/>
                <w:color w:val="000000"/>
              </w:rPr>
            </w:pPr>
            <w:r w:rsidRPr="00F30C0B">
              <w:rPr>
                <w:rFonts w:cs="Calibri"/>
                <w:color w:val="000000"/>
              </w:rPr>
              <w:t>722.000</w:t>
            </w:r>
          </w:p>
        </w:tc>
      </w:tr>
      <w:tr w:rsidR="00296D1A" w:rsidRPr="00F30C0B" w14:paraId="03E7E2B6" w14:textId="77777777" w:rsidTr="007C4482">
        <w:trPr>
          <w:trHeight w:val="272"/>
        </w:trPr>
        <w:tc>
          <w:tcPr>
            <w:tcW w:w="2689" w:type="dxa"/>
            <w:tcBorders>
              <w:top w:val="nil"/>
              <w:left w:val="single" w:sz="4" w:space="0" w:color="auto"/>
              <w:bottom w:val="single" w:sz="4" w:space="0" w:color="auto"/>
              <w:right w:val="single" w:sz="4" w:space="0" w:color="auto"/>
            </w:tcBorders>
            <w:shd w:val="clear" w:color="auto" w:fill="auto"/>
            <w:noWrap/>
            <w:hideMark/>
          </w:tcPr>
          <w:p w14:paraId="372E47B4" w14:textId="77777777" w:rsidR="00296D1A" w:rsidRPr="00F30C0B" w:rsidRDefault="00296D1A" w:rsidP="007C4482">
            <w:pPr>
              <w:rPr>
                <w:rFonts w:cs="Calibri"/>
                <w:color w:val="000000"/>
              </w:rPr>
            </w:pPr>
            <w:r w:rsidRPr="00F30C0B">
              <w:rPr>
                <w:rFonts w:cs="Calibri"/>
                <w:color w:val="000000"/>
              </w:rPr>
              <w:t>Oost-Vlaanderen</w:t>
            </w:r>
          </w:p>
        </w:tc>
        <w:tc>
          <w:tcPr>
            <w:tcW w:w="2835" w:type="dxa"/>
            <w:tcBorders>
              <w:top w:val="nil"/>
              <w:left w:val="nil"/>
              <w:bottom w:val="single" w:sz="4" w:space="0" w:color="auto"/>
              <w:right w:val="single" w:sz="4" w:space="0" w:color="auto"/>
            </w:tcBorders>
            <w:shd w:val="clear" w:color="auto" w:fill="auto"/>
            <w:noWrap/>
            <w:hideMark/>
          </w:tcPr>
          <w:p w14:paraId="058192EB" w14:textId="77777777" w:rsidR="00296D1A" w:rsidRPr="00F30C0B" w:rsidRDefault="00296D1A" w:rsidP="007C4482">
            <w:pPr>
              <w:jc w:val="right"/>
              <w:rPr>
                <w:rFonts w:cs="Calibri"/>
                <w:color w:val="000000"/>
              </w:rPr>
            </w:pPr>
            <w:r w:rsidRPr="00F30C0B">
              <w:rPr>
                <w:rFonts w:cs="Calibri"/>
                <w:color w:val="000000"/>
              </w:rPr>
              <w:t>1.148</w:t>
            </w:r>
          </w:p>
        </w:tc>
        <w:tc>
          <w:tcPr>
            <w:tcW w:w="3543" w:type="dxa"/>
            <w:tcBorders>
              <w:top w:val="nil"/>
              <w:left w:val="nil"/>
              <w:bottom w:val="single" w:sz="4" w:space="0" w:color="auto"/>
              <w:right w:val="single" w:sz="4" w:space="0" w:color="auto"/>
            </w:tcBorders>
            <w:shd w:val="clear" w:color="auto" w:fill="auto"/>
            <w:noWrap/>
            <w:hideMark/>
          </w:tcPr>
          <w:p w14:paraId="56EE02A2" w14:textId="77777777" w:rsidR="00296D1A" w:rsidRPr="00F30C0B" w:rsidRDefault="00296D1A" w:rsidP="007C4482">
            <w:pPr>
              <w:jc w:val="right"/>
              <w:rPr>
                <w:rFonts w:cs="Calibri"/>
                <w:color w:val="000000"/>
              </w:rPr>
            </w:pPr>
            <w:r w:rsidRPr="00F30C0B">
              <w:rPr>
                <w:rFonts w:cs="Calibri"/>
                <w:color w:val="000000"/>
              </w:rPr>
              <w:t>2.296.000</w:t>
            </w:r>
          </w:p>
        </w:tc>
      </w:tr>
      <w:tr w:rsidR="00296D1A" w:rsidRPr="00F30C0B" w14:paraId="257514B0" w14:textId="77777777" w:rsidTr="007C4482">
        <w:trPr>
          <w:trHeight w:val="272"/>
        </w:trPr>
        <w:tc>
          <w:tcPr>
            <w:tcW w:w="2689" w:type="dxa"/>
            <w:tcBorders>
              <w:top w:val="nil"/>
              <w:left w:val="single" w:sz="4" w:space="0" w:color="auto"/>
              <w:bottom w:val="single" w:sz="4" w:space="0" w:color="auto"/>
              <w:right w:val="single" w:sz="4" w:space="0" w:color="auto"/>
            </w:tcBorders>
            <w:shd w:val="clear" w:color="auto" w:fill="auto"/>
            <w:noWrap/>
            <w:hideMark/>
          </w:tcPr>
          <w:p w14:paraId="71F11C22" w14:textId="77777777" w:rsidR="00296D1A" w:rsidRPr="00F30C0B" w:rsidRDefault="00296D1A" w:rsidP="007C4482">
            <w:pPr>
              <w:rPr>
                <w:rFonts w:cs="Calibri"/>
                <w:color w:val="000000"/>
              </w:rPr>
            </w:pPr>
            <w:r w:rsidRPr="00F30C0B">
              <w:rPr>
                <w:rFonts w:cs="Calibri"/>
                <w:color w:val="000000"/>
              </w:rPr>
              <w:t>Vlaams-Brabant</w:t>
            </w:r>
          </w:p>
        </w:tc>
        <w:tc>
          <w:tcPr>
            <w:tcW w:w="2835" w:type="dxa"/>
            <w:tcBorders>
              <w:top w:val="nil"/>
              <w:left w:val="nil"/>
              <w:bottom w:val="single" w:sz="4" w:space="0" w:color="auto"/>
              <w:right w:val="single" w:sz="4" w:space="0" w:color="auto"/>
            </w:tcBorders>
            <w:shd w:val="clear" w:color="auto" w:fill="auto"/>
            <w:noWrap/>
            <w:hideMark/>
          </w:tcPr>
          <w:p w14:paraId="49D13126" w14:textId="77777777" w:rsidR="00296D1A" w:rsidRPr="00F30C0B" w:rsidRDefault="00296D1A" w:rsidP="007C4482">
            <w:pPr>
              <w:jc w:val="right"/>
              <w:rPr>
                <w:rFonts w:cs="Calibri"/>
                <w:color w:val="000000"/>
              </w:rPr>
            </w:pPr>
            <w:r w:rsidRPr="00F30C0B">
              <w:rPr>
                <w:rFonts w:cs="Calibri"/>
                <w:color w:val="000000"/>
              </w:rPr>
              <w:t>815</w:t>
            </w:r>
          </w:p>
        </w:tc>
        <w:tc>
          <w:tcPr>
            <w:tcW w:w="3543" w:type="dxa"/>
            <w:tcBorders>
              <w:top w:val="nil"/>
              <w:left w:val="nil"/>
              <w:bottom w:val="single" w:sz="4" w:space="0" w:color="auto"/>
              <w:right w:val="single" w:sz="4" w:space="0" w:color="auto"/>
            </w:tcBorders>
            <w:shd w:val="clear" w:color="auto" w:fill="auto"/>
            <w:noWrap/>
            <w:hideMark/>
          </w:tcPr>
          <w:p w14:paraId="79574EC0" w14:textId="77777777" w:rsidR="00296D1A" w:rsidRPr="00F30C0B" w:rsidRDefault="00296D1A" w:rsidP="007C4482">
            <w:pPr>
              <w:jc w:val="right"/>
              <w:rPr>
                <w:rFonts w:cs="Calibri"/>
                <w:color w:val="000000"/>
              </w:rPr>
            </w:pPr>
            <w:r w:rsidRPr="00F30C0B">
              <w:rPr>
                <w:rFonts w:cs="Calibri"/>
                <w:color w:val="000000"/>
              </w:rPr>
              <w:t>1.630.000</w:t>
            </w:r>
          </w:p>
        </w:tc>
      </w:tr>
      <w:tr w:rsidR="00296D1A" w:rsidRPr="00F30C0B" w14:paraId="2F565284" w14:textId="77777777" w:rsidTr="007C4482">
        <w:trPr>
          <w:trHeight w:val="272"/>
        </w:trPr>
        <w:tc>
          <w:tcPr>
            <w:tcW w:w="2689" w:type="dxa"/>
            <w:tcBorders>
              <w:top w:val="nil"/>
              <w:left w:val="single" w:sz="4" w:space="0" w:color="auto"/>
              <w:bottom w:val="single" w:sz="4" w:space="0" w:color="auto"/>
              <w:right w:val="single" w:sz="4" w:space="0" w:color="auto"/>
            </w:tcBorders>
            <w:shd w:val="clear" w:color="auto" w:fill="auto"/>
            <w:noWrap/>
            <w:hideMark/>
          </w:tcPr>
          <w:p w14:paraId="17A75E02" w14:textId="77777777" w:rsidR="00296D1A" w:rsidRPr="00F30C0B" w:rsidRDefault="00296D1A" w:rsidP="007C4482">
            <w:pPr>
              <w:rPr>
                <w:rFonts w:cs="Calibri"/>
                <w:color w:val="000000"/>
              </w:rPr>
            </w:pPr>
            <w:r w:rsidRPr="00F30C0B">
              <w:rPr>
                <w:rFonts w:cs="Calibri"/>
                <w:color w:val="000000"/>
              </w:rPr>
              <w:t>West-Vlaanderen</w:t>
            </w:r>
          </w:p>
        </w:tc>
        <w:tc>
          <w:tcPr>
            <w:tcW w:w="2835" w:type="dxa"/>
            <w:tcBorders>
              <w:top w:val="nil"/>
              <w:left w:val="nil"/>
              <w:bottom w:val="single" w:sz="4" w:space="0" w:color="auto"/>
              <w:right w:val="single" w:sz="4" w:space="0" w:color="auto"/>
            </w:tcBorders>
            <w:shd w:val="clear" w:color="auto" w:fill="auto"/>
            <w:noWrap/>
            <w:hideMark/>
          </w:tcPr>
          <w:p w14:paraId="0ACE43CD" w14:textId="77777777" w:rsidR="00296D1A" w:rsidRPr="00F30C0B" w:rsidRDefault="00296D1A" w:rsidP="007C4482">
            <w:pPr>
              <w:jc w:val="right"/>
              <w:rPr>
                <w:rFonts w:cs="Calibri"/>
                <w:color w:val="000000"/>
              </w:rPr>
            </w:pPr>
            <w:r w:rsidRPr="00F30C0B">
              <w:rPr>
                <w:rFonts w:cs="Calibri"/>
                <w:color w:val="000000"/>
              </w:rPr>
              <w:t>1.069</w:t>
            </w:r>
          </w:p>
        </w:tc>
        <w:tc>
          <w:tcPr>
            <w:tcW w:w="3543" w:type="dxa"/>
            <w:tcBorders>
              <w:top w:val="nil"/>
              <w:left w:val="nil"/>
              <w:bottom w:val="single" w:sz="4" w:space="0" w:color="auto"/>
              <w:right w:val="single" w:sz="4" w:space="0" w:color="auto"/>
            </w:tcBorders>
            <w:shd w:val="clear" w:color="auto" w:fill="auto"/>
            <w:noWrap/>
            <w:hideMark/>
          </w:tcPr>
          <w:p w14:paraId="260BD77B" w14:textId="77777777" w:rsidR="00296D1A" w:rsidRPr="00F30C0B" w:rsidRDefault="00296D1A" w:rsidP="007C4482">
            <w:pPr>
              <w:jc w:val="right"/>
              <w:rPr>
                <w:rFonts w:cs="Calibri"/>
                <w:color w:val="000000"/>
              </w:rPr>
            </w:pPr>
            <w:r w:rsidRPr="00F30C0B">
              <w:rPr>
                <w:rFonts w:cs="Calibri"/>
                <w:color w:val="000000"/>
              </w:rPr>
              <w:t>2.138.000</w:t>
            </w:r>
          </w:p>
        </w:tc>
      </w:tr>
      <w:tr w:rsidR="00296D1A" w:rsidRPr="00F30C0B" w14:paraId="6B078055" w14:textId="77777777" w:rsidTr="007C4482">
        <w:trPr>
          <w:trHeight w:val="272"/>
        </w:trPr>
        <w:tc>
          <w:tcPr>
            <w:tcW w:w="2689" w:type="dxa"/>
            <w:tcBorders>
              <w:top w:val="nil"/>
              <w:left w:val="single" w:sz="4" w:space="0" w:color="auto"/>
              <w:bottom w:val="single" w:sz="4" w:space="0" w:color="auto"/>
              <w:right w:val="single" w:sz="4" w:space="0" w:color="auto"/>
            </w:tcBorders>
            <w:shd w:val="clear" w:color="auto" w:fill="auto"/>
            <w:noWrap/>
            <w:hideMark/>
          </w:tcPr>
          <w:p w14:paraId="1DA85AB6" w14:textId="77777777" w:rsidR="00296D1A" w:rsidRPr="00F30C0B" w:rsidRDefault="00296D1A" w:rsidP="007C4482">
            <w:pPr>
              <w:rPr>
                <w:rFonts w:cs="Calibri"/>
                <w:b/>
                <w:bCs/>
                <w:color w:val="000000"/>
              </w:rPr>
            </w:pPr>
            <w:r w:rsidRPr="00F30C0B">
              <w:rPr>
                <w:rFonts w:cs="Calibri"/>
                <w:b/>
                <w:bCs/>
                <w:color w:val="000000"/>
              </w:rPr>
              <w:t>Totaal</w:t>
            </w:r>
          </w:p>
        </w:tc>
        <w:tc>
          <w:tcPr>
            <w:tcW w:w="2835" w:type="dxa"/>
            <w:tcBorders>
              <w:top w:val="nil"/>
              <w:left w:val="nil"/>
              <w:bottom w:val="single" w:sz="4" w:space="0" w:color="auto"/>
              <w:right w:val="single" w:sz="4" w:space="0" w:color="auto"/>
            </w:tcBorders>
            <w:shd w:val="clear" w:color="auto" w:fill="auto"/>
            <w:noWrap/>
            <w:hideMark/>
          </w:tcPr>
          <w:p w14:paraId="5EACB9E7" w14:textId="77777777" w:rsidR="00296D1A" w:rsidRPr="00F30C0B" w:rsidRDefault="00296D1A" w:rsidP="007C4482">
            <w:pPr>
              <w:jc w:val="right"/>
              <w:rPr>
                <w:rFonts w:cs="Calibri"/>
                <w:b/>
                <w:bCs/>
                <w:color w:val="000000"/>
              </w:rPr>
            </w:pPr>
            <w:r w:rsidRPr="00F30C0B">
              <w:rPr>
                <w:rFonts w:cs="Calibri"/>
                <w:b/>
                <w:bCs/>
                <w:color w:val="000000"/>
              </w:rPr>
              <w:t>4.565</w:t>
            </w:r>
          </w:p>
        </w:tc>
        <w:tc>
          <w:tcPr>
            <w:tcW w:w="3543" w:type="dxa"/>
            <w:tcBorders>
              <w:top w:val="nil"/>
              <w:left w:val="nil"/>
              <w:bottom w:val="single" w:sz="4" w:space="0" w:color="auto"/>
              <w:right w:val="single" w:sz="4" w:space="0" w:color="auto"/>
            </w:tcBorders>
            <w:shd w:val="clear" w:color="auto" w:fill="auto"/>
            <w:noWrap/>
            <w:hideMark/>
          </w:tcPr>
          <w:p w14:paraId="2364BF31" w14:textId="77777777" w:rsidR="00296D1A" w:rsidRPr="00F30C0B" w:rsidRDefault="00296D1A" w:rsidP="007C4482">
            <w:pPr>
              <w:jc w:val="right"/>
              <w:rPr>
                <w:rFonts w:cs="Calibri"/>
                <w:b/>
                <w:bCs/>
                <w:color w:val="000000"/>
              </w:rPr>
            </w:pPr>
            <w:r w:rsidRPr="00F30C0B">
              <w:rPr>
                <w:rFonts w:cs="Calibri"/>
                <w:b/>
                <w:bCs/>
                <w:color w:val="000000"/>
              </w:rPr>
              <w:t>9.130.000</w:t>
            </w:r>
          </w:p>
        </w:tc>
      </w:tr>
    </w:tbl>
    <w:p w14:paraId="19D32C4D" w14:textId="77777777" w:rsidR="00296D1A" w:rsidRDefault="00296D1A" w:rsidP="00296D1A">
      <w:pPr>
        <w:jc w:val="both"/>
      </w:pPr>
    </w:p>
    <w:p w14:paraId="55573D58" w14:textId="77777777" w:rsidR="00296D1A" w:rsidRDefault="00296D1A" w:rsidP="00296D1A">
      <w:r>
        <w:br w:type="page"/>
      </w:r>
    </w:p>
    <w:tbl>
      <w:tblPr>
        <w:tblW w:w="9067" w:type="dxa"/>
        <w:tblCellMar>
          <w:left w:w="70" w:type="dxa"/>
          <w:right w:w="70" w:type="dxa"/>
        </w:tblCellMar>
        <w:tblLook w:val="04A0" w:firstRow="1" w:lastRow="0" w:firstColumn="1" w:lastColumn="0" w:noHBand="0" w:noVBand="1"/>
      </w:tblPr>
      <w:tblGrid>
        <w:gridCol w:w="2830"/>
        <w:gridCol w:w="2694"/>
        <w:gridCol w:w="3543"/>
      </w:tblGrid>
      <w:tr w:rsidR="00296D1A" w:rsidRPr="00F30C0B" w14:paraId="67C56F04" w14:textId="77777777" w:rsidTr="007C4482">
        <w:trPr>
          <w:trHeight w:val="272"/>
        </w:trPr>
        <w:tc>
          <w:tcPr>
            <w:tcW w:w="2830" w:type="dxa"/>
            <w:tcBorders>
              <w:top w:val="single" w:sz="4" w:space="0" w:color="auto"/>
              <w:left w:val="single" w:sz="4" w:space="0" w:color="auto"/>
              <w:bottom w:val="single" w:sz="4" w:space="0" w:color="auto"/>
              <w:right w:val="single" w:sz="4" w:space="0" w:color="auto"/>
            </w:tcBorders>
            <w:shd w:val="clear" w:color="auto" w:fill="auto"/>
            <w:noWrap/>
            <w:hideMark/>
          </w:tcPr>
          <w:p w14:paraId="3ED5117B" w14:textId="77777777" w:rsidR="00296D1A" w:rsidRPr="00F30C0B" w:rsidRDefault="00296D1A" w:rsidP="007C4482">
            <w:pPr>
              <w:rPr>
                <w:rFonts w:cs="Calibri"/>
                <w:b/>
                <w:bCs/>
              </w:rPr>
            </w:pPr>
            <w:r w:rsidRPr="00F30C0B">
              <w:rPr>
                <w:rFonts w:cs="Calibri"/>
                <w:b/>
                <w:bCs/>
              </w:rPr>
              <w:lastRenderedPageBreak/>
              <w:t>Hinderpremie – 202</w:t>
            </w:r>
            <w:r>
              <w:rPr>
                <w:rFonts w:cs="Calibri"/>
                <w:b/>
                <w:bCs/>
              </w:rPr>
              <w:t>1</w:t>
            </w:r>
          </w:p>
          <w:p w14:paraId="0F0C7D65" w14:textId="77777777" w:rsidR="00296D1A" w:rsidRPr="00F30C0B" w:rsidRDefault="00296D1A" w:rsidP="007C4482">
            <w:pPr>
              <w:rPr>
                <w:rFonts w:cs="Calibri"/>
                <w:b/>
                <w:bCs/>
              </w:rPr>
            </w:pPr>
            <w:r w:rsidRPr="00F30C0B">
              <w:rPr>
                <w:rFonts w:cs="Calibri"/>
                <w:b/>
                <w:bCs/>
              </w:rPr>
              <w:t>naar provinciale indeling</w:t>
            </w:r>
          </w:p>
        </w:tc>
        <w:tc>
          <w:tcPr>
            <w:tcW w:w="2694" w:type="dxa"/>
            <w:tcBorders>
              <w:top w:val="single" w:sz="4" w:space="0" w:color="auto"/>
              <w:left w:val="nil"/>
              <w:bottom w:val="single" w:sz="4" w:space="0" w:color="auto"/>
              <w:right w:val="single" w:sz="4" w:space="0" w:color="auto"/>
            </w:tcBorders>
            <w:shd w:val="clear" w:color="auto" w:fill="auto"/>
            <w:noWrap/>
            <w:hideMark/>
          </w:tcPr>
          <w:p w14:paraId="6D3339C5" w14:textId="77777777" w:rsidR="00296D1A" w:rsidRPr="00F30C0B" w:rsidRDefault="00296D1A" w:rsidP="007C4482">
            <w:pPr>
              <w:jc w:val="center"/>
              <w:rPr>
                <w:rFonts w:cs="Calibri"/>
                <w:b/>
                <w:bCs/>
              </w:rPr>
            </w:pPr>
            <w:r w:rsidRPr="00F30C0B">
              <w:rPr>
                <w:rFonts w:cs="Calibri"/>
                <w:b/>
                <w:bCs/>
              </w:rPr>
              <w:t>Aantal aanvragen =</w:t>
            </w:r>
          </w:p>
          <w:p w14:paraId="613C2F9A" w14:textId="77777777" w:rsidR="00296D1A" w:rsidRPr="00F30C0B" w:rsidRDefault="00296D1A" w:rsidP="007C4482">
            <w:pPr>
              <w:jc w:val="center"/>
              <w:rPr>
                <w:rFonts w:cs="Calibri"/>
                <w:b/>
                <w:bCs/>
              </w:rPr>
            </w:pPr>
            <w:r w:rsidRPr="00F30C0B">
              <w:rPr>
                <w:rFonts w:cs="Calibri"/>
                <w:b/>
                <w:bCs/>
              </w:rPr>
              <w:t>aantal toekenningen</w:t>
            </w:r>
          </w:p>
        </w:tc>
        <w:tc>
          <w:tcPr>
            <w:tcW w:w="3543" w:type="dxa"/>
            <w:tcBorders>
              <w:top w:val="single" w:sz="4" w:space="0" w:color="auto"/>
              <w:left w:val="nil"/>
              <w:bottom w:val="single" w:sz="4" w:space="0" w:color="auto"/>
              <w:right w:val="single" w:sz="4" w:space="0" w:color="auto"/>
            </w:tcBorders>
            <w:shd w:val="clear" w:color="auto" w:fill="auto"/>
            <w:noWrap/>
            <w:hideMark/>
          </w:tcPr>
          <w:p w14:paraId="5CFB1CA8" w14:textId="77777777" w:rsidR="00296D1A" w:rsidRPr="00F30C0B" w:rsidRDefault="00296D1A" w:rsidP="007C4482">
            <w:pPr>
              <w:jc w:val="center"/>
              <w:rPr>
                <w:rFonts w:cs="Calibri"/>
                <w:b/>
                <w:bCs/>
              </w:rPr>
            </w:pPr>
            <w:r w:rsidRPr="00F30C0B">
              <w:rPr>
                <w:rFonts w:cs="Calibri"/>
                <w:b/>
                <w:bCs/>
              </w:rPr>
              <w:t>Steunbedrag in euro</w:t>
            </w:r>
          </w:p>
          <w:p w14:paraId="28874095" w14:textId="77777777" w:rsidR="00296D1A" w:rsidRPr="00F30C0B" w:rsidRDefault="00296D1A" w:rsidP="007C4482">
            <w:pPr>
              <w:jc w:val="center"/>
              <w:rPr>
                <w:rFonts w:cs="Calibri"/>
                <w:b/>
                <w:bCs/>
              </w:rPr>
            </w:pPr>
          </w:p>
        </w:tc>
      </w:tr>
      <w:tr w:rsidR="00296D1A" w:rsidRPr="00AE650D" w14:paraId="1F8DA57C" w14:textId="77777777" w:rsidTr="007C4482">
        <w:trPr>
          <w:trHeight w:val="272"/>
        </w:trPr>
        <w:tc>
          <w:tcPr>
            <w:tcW w:w="2830" w:type="dxa"/>
            <w:tcBorders>
              <w:top w:val="nil"/>
              <w:left w:val="single" w:sz="4" w:space="0" w:color="auto"/>
              <w:bottom w:val="single" w:sz="4" w:space="0" w:color="auto"/>
              <w:right w:val="single" w:sz="4" w:space="0" w:color="auto"/>
            </w:tcBorders>
            <w:shd w:val="clear" w:color="auto" w:fill="auto"/>
            <w:noWrap/>
            <w:hideMark/>
          </w:tcPr>
          <w:p w14:paraId="1C40D2F5" w14:textId="77777777" w:rsidR="00296D1A" w:rsidRPr="00AE650D" w:rsidRDefault="00296D1A" w:rsidP="007C4482">
            <w:pPr>
              <w:rPr>
                <w:rFonts w:cs="Calibri"/>
                <w:color w:val="000000"/>
              </w:rPr>
            </w:pPr>
            <w:r w:rsidRPr="00AE650D">
              <w:rPr>
                <w:rFonts w:cs="Calibri"/>
                <w:color w:val="000000"/>
              </w:rPr>
              <w:t>Antwerpen</w:t>
            </w:r>
          </w:p>
        </w:tc>
        <w:tc>
          <w:tcPr>
            <w:tcW w:w="2694" w:type="dxa"/>
            <w:tcBorders>
              <w:top w:val="nil"/>
              <w:left w:val="nil"/>
              <w:bottom w:val="single" w:sz="4" w:space="0" w:color="auto"/>
              <w:right w:val="single" w:sz="4" w:space="0" w:color="auto"/>
            </w:tcBorders>
            <w:shd w:val="clear" w:color="auto" w:fill="auto"/>
            <w:noWrap/>
            <w:hideMark/>
          </w:tcPr>
          <w:p w14:paraId="7DE9C70F" w14:textId="77777777" w:rsidR="00296D1A" w:rsidRPr="00AE650D" w:rsidRDefault="00296D1A" w:rsidP="007C4482">
            <w:pPr>
              <w:jc w:val="right"/>
              <w:rPr>
                <w:rFonts w:cs="Calibri"/>
                <w:color w:val="000000"/>
              </w:rPr>
            </w:pPr>
            <w:r w:rsidRPr="00AE650D">
              <w:rPr>
                <w:rFonts w:cs="Calibri"/>
                <w:color w:val="000000"/>
              </w:rPr>
              <w:t>820</w:t>
            </w:r>
          </w:p>
        </w:tc>
        <w:tc>
          <w:tcPr>
            <w:tcW w:w="3543" w:type="dxa"/>
            <w:tcBorders>
              <w:top w:val="nil"/>
              <w:left w:val="nil"/>
              <w:bottom w:val="single" w:sz="4" w:space="0" w:color="auto"/>
              <w:right w:val="single" w:sz="4" w:space="0" w:color="auto"/>
            </w:tcBorders>
            <w:shd w:val="clear" w:color="auto" w:fill="auto"/>
            <w:noWrap/>
            <w:hideMark/>
          </w:tcPr>
          <w:p w14:paraId="0C868449" w14:textId="77777777" w:rsidR="00296D1A" w:rsidRPr="00AE650D" w:rsidRDefault="00296D1A" w:rsidP="007C4482">
            <w:pPr>
              <w:jc w:val="right"/>
              <w:rPr>
                <w:rFonts w:cs="Calibri"/>
                <w:color w:val="000000"/>
              </w:rPr>
            </w:pPr>
            <w:r w:rsidRPr="00AE650D">
              <w:rPr>
                <w:rFonts w:cs="Calibri"/>
                <w:color w:val="000000"/>
              </w:rPr>
              <w:t>1.640.000</w:t>
            </w:r>
          </w:p>
        </w:tc>
      </w:tr>
      <w:tr w:rsidR="00296D1A" w:rsidRPr="00AE650D" w14:paraId="6B8C6D4C" w14:textId="77777777" w:rsidTr="007C4482">
        <w:trPr>
          <w:trHeight w:val="272"/>
        </w:trPr>
        <w:tc>
          <w:tcPr>
            <w:tcW w:w="2830" w:type="dxa"/>
            <w:tcBorders>
              <w:top w:val="nil"/>
              <w:left w:val="single" w:sz="4" w:space="0" w:color="auto"/>
              <w:bottom w:val="single" w:sz="4" w:space="0" w:color="auto"/>
              <w:right w:val="single" w:sz="4" w:space="0" w:color="auto"/>
            </w:tcBorders>
            <w:shd w:val="clear" w:color="auto" w:fill="auto"/>
            <w:noWrap/>
            <w:hideMark/>
          </w:tcPr>
          <w:p w14:paraId="18124C08" w14:textId="77777777" w:rsidR="00296D1A" w:rsidRPr="00AE650D" w:rsidRDefault="00296D1A" w:rsidP="007C4482">
            <w:pPr>
              <w:rPr>
                <w:rFonts w:cs="Calibri"/>
                <w:color w:val="000000"/>
              </w:rPr>
            </w:pPr>
            <w:r w:rsidRPr="00AE650D">
              <w:rPr>
                <w:rFonts w:cs="Calibri"/>
                <w:color w:val="000000"/>
              </w:rPr>
              <w:t>Limburg</w:t>
            </w:r>
          </w:p>
        </w:tc>
        <w:tc>
          <w:tcPr>
            <w:tcW w:w="2694" w:type="dxa"/>
            <w:tcBorders>
              <w:top w:val="nil"/>
              <w:left w:val="nil"/>
              <w:bottom w:val="single" w:sz="4" w:space="0" w:color="auto"/>
              <w:right w:val="single" w:sz="4" w:space="0" w:color="auto"/>
            </w:tcBorders>
            <w:shd w:val="clear" w:color="auto" w:fill="auto"/>
            <w:noWrap/>
            <w:hideMark/>
          </w:tcPr>
          <w:p w14:paraId="10FB9B69" w14:textId="77777777" w:rsidR="00296D1A" w:rsidRPr="00AE650D" w:rsidRDefault="00296D1A" w:rsidP="007C4482">
            <w:pPr>
              <w:jc w:val="right"/>
              <w:rPr>
                <w:rFonts w:cs="Calibri"/>
                <w:color w:val="000000"/>
              </w:rPr>
            </w:pPr>
            <w:r w:rsidRPr="00AE650D">
              <w:rPr>
                <w:rFonts w:cs="Calibri"/>
                <w:color w:val="000000"/>
              </w:rPr>
              <w:t>325</w:t>
            </w:r>
          </w:p>
        </w:tc>
        <w:tc>
          <w:tcPr>
            <w:tcW w:w="3543" w:type="dxa"/>
            <w:tcBorders>
              <w:top w:val="nil"/>
              <w:left w:val="nil"/>
              <w:bottom w:val="single" w:sz="4" w:space="0" w:color="auto"/>
              <w:right w:val="single" w:sz="4" w:space="0" w:color="auto"/>
            </w:tcBorders>
            <w:shd w:val="clear" w:color="auto" w:fill="auto"/>
            <w:noWrap/>
            <w:hideMark/>
          </w:tcPr>
          <w:p w14:paraId="1F85D015" w14:textId="77777777" w:rsidR="00296D1A" w:rsidRPr="00AE650D" w:rsidRDefault="00296D1A" w:rsidP="007C4482">
            <w:pPr>
              <w:jc w:val="right"/>
              <w:rPr>
                <w:rFonts w:cs="Calibri"/>
                <w:color w:val="000000"/>
              </w:rPr>
            </w:pPr>
            <w:r w:rsidRPr="00AE650D">
              <w:rPr>
                <w:rFonts w:cs="Calibri"/>
                <w:color w:val="000000"/>
              </w:rPr>
              <w:t>650.000</w:t>
            </w:r>
          </w:p>
        </w:tc>
      </w:tr>
      <w:tr w:rsidR="00296D1A" w:rsidRPr="00AE650D" w14:paraId="74DBEB2F" w14:textId="77777777" w:rsidTr="007C4482">
        <w:trPr>
          <w:trHeight w:val="272"/>
        </w:trPr>
        <w:tc>
          <w:tcPr>
            <w:tcW w:w="2830" w:type="dxa"/>
            <w:tcBorders>
              <w:top w:val="nil"/>
              <w:left w:val="single" w:sz="4" w:space="0" w:color="auto"/>
              <w:bottom w:val="single" w:sz="4" w:space="0" w:color="auto"/>
              <w:right w:val="single" w:sz="4" w:space="0" w:color="auto"/>
            </w:tcBorders>
            <w:shd w:val="clear" w:color="auto" w:fill="auto"/>
            <w:noWrap/>
            <w:hideMark/>
          </w:tcPr>
          <w:p w14:paraId="0549FB3E" w14:textId="77777777" w:rsidR="00296D1A" w:rsidRPr="00AE650D" w:rsidRDefault="00296D1A" w:rsidP="007C4482">
            <w:pPr>
              <w:rPr>
                <w:rFonts w:cs="Calibri"/>
                <w:color w:val="000000"/>
              </w:rPr>
            </w:pPr>
            <w:r w:rsidRPr="00AE650D">
              <w:rPr>
                <w:rFonts w:cs="Calibri"/>
                <w:color w:val="000000"/>
              </w:rPr>
              <w:t>Oost-Vlaanderen</w:t>
            </w:r>
          </w:p>
        </w:tc>
        <w:tc>
          <w:tcPr>
            <w:tcW w:w="2694" w:type="dxa"/>
            <w:tcBorders>
              <w:top w:val="nil"/>
              <w:left w:val="nil"/>
              <w:bottom w:val="single" w:sz="4" w:space="0" w:color="auto"/>
              <w:right w:val="single" w:sz="4" w:space="0" w:color="auto"/>
            </w:tcBorders>
            <w:shd w:val="clear" w:color="auto" w:fill="auto"/>
            <w:noWrap/>
            <w:hideMark/>
          </w:tcPr>
          <w:p w14:paraId="02382C1B" w14:textId="77777777" w:rsidR="00296D1A" w:rsidRPr="00AE650D" w:rsidRDefault="00296D1A" w:rsidP="007C4482">
            <w:pPr>
              <w:jc w:val="right"/>
              <w:rPr>
                <w:rFonts w:cs="Calibri"/>
                <w:color w:val="000000"/>
              </w:rPr>
            </w:pPr>
            <w:r w:rsidRPr="00AE650D">
              <w:rPr>
                <w:rFonts w:cs="Calibri"/>
                <w:color w:val="000000"/>
              </w:rPr>
              <w:t>824</w:t>
            </w:r>
          </w:p>
        </w:tc>
        <w:tc>
          <w:tcPr>
            <w:tcW w:w="3543" w:type="dxa"/>
            <w:tcBorders>
              <w:top w:val="nil"/>
              <w:left w:val="nil"/>
              <w:bottom w:val="single" w:sz="4" w:space="0" w:color="auto"/>
              <w:right w:val="single" w:sz="4" w:space="0" w:color="auto"/>
            </w:tcBorders>
            <w:shd w:val="clear" w:color="auto" w:fill="auto"/>
            <w:noWrap/>
            <w:hideMark/>
          </w:tcPr>
          <w:p w14:paraId="4000AC39" w14:textId="77777777" w:rsidR="00296D1A" w:rsidRPr="00AE650D" w:rsidRDefault="00296D1A" w:rsidP="007C4482">
            <w:pPr>
              <w:jc w:val="right"/>
              <w:rPr>
                <w:rFonts w:cs="Calibri"/>
                <w:color w:val="000000"/>
              </w:rPr>
            </w:pPr>
            <w:r w:rsidRPr="00AE650D">
              <w:rPr>
                <w:rFonts w:cs="Calibri"/>
                <w:color w:val="000000"/>
              </w:rPr>
              <w:t>1.648.000</w:t>
            </w:r>
          </w:p>
        </w:tc>
      </w:tr>
      <w:tr w:rsidR="00296D1A" w:rsidRPr="00AE650D" w14:paraId="06B10389" w14:textId="77777777" w:rsidTr="007C4482">
        <w:trPr>
          <w:trHeight w:val="272"/>
        </w:trPr>
        <w:tc>
          <w:tcPr>
            <w:tcW w:w="2830" w:type="dxa"/>
            <w:tcBorders>
              <w:top w:val="nil"/>
              <w:left w:val="single" w:sz="4" w:space="0" w:color="auto"/>
              <w:bottom w:val="single" w:sz="4" w:space="0" w:color="auto"/>
              <w:right w:val="single" w:sz="4" w:space="0" w:color="auto"/>
            </w:tcBorders>
            <w:shd w:val="clear" w:color="auto" w:fill="auto"/>
            <w:noWrap/>
            <w:hideMark/>
          </w:tcPr>
          <w:p w14:paraId="33DA712C" w14:textId="77777777" w:rsidR="00296D1A" w:rsidRPr="00AE650D" w:rsidRDefault="00296D1A" w:rsidP="007C4482">
            <w:pPr>
              <w:rPr>
                <w:rFonts w:cs="Calibri"/>
                <w:color w:val="000000"/>
              </w:rPr>
            </w:pPr>
            <w:r w:rsidRPr="00AE650D">
              <w:rPr>
                <w:rFonts w:cs="Calibri"/>
                <w:color w:val="000000"/>
              </w:rPr>
              <w:t>Vlaams-Brabant</w:t>
            </w:r>
          </w:p>
        </w:tc>
        <w:tc>
          <w:tcPr>
            <w:tcW w:w="2694" w:type="dxa"/>
            <w:tcBorders>
              <w:top w:val="nil"/>
              <w:left w:val="nil"/>
              <w:bottom w:val="single" w:sz="4" w:space="0" w:color="auto"/>
              <w:right w:val="single" w:sz="4" w:space="0" w:color="auto"/>
            </w:tcBorders>
            <w:shd w:val="clear" w:color="auto" w:fill="auto"/>
            <w:noWrap/>
            <w:hideMark/>
          </w:tcPr>
          <w:p w14:paraId="5E346BA4" w14:textId="77777777" w:rsidR="00296D1A" w:rsidRPr="00AE650D" w:rsidRDefault="00296D1A" w:rsidP="007C4482">
            <w:pPr>
              <w:jc w:val="right"/>
              <w:rPr>
                <w:rFonts w:cs="Calibri"/>
                <w:color w:val="000000"/>
              </w:rPr>
            </w:pPr>
            <w:r w:rsidRPr="00AE650D">
              <w:rPr>
                <w:rFonts w:cs="Calibri"/>
                <w:color w:val="000000"/>
              </w:rPr>
              <w:t>480</w:t>
            </w:r>
          </w:p>
        </w:tc>
        <w:tc>
          <w:tcPr>
            <w:tcW w:w="3543" w:type="dxa"/>
            <w:tcBorders>
              <w:top w:val="nil"/>
              <w:left w:val="nil"/>
              <w:bottom w:val="single" w:sz="4" w:space="0" w:color="auto"/>
              <w:right w:val="single" w:sz="4" w:space="0" w:color="auto"/>
            </w:tcBorders>
            <w:shd w:val="clear" w:color="auto" w:fill="auto"/>
            <w:noWrap/>
            <w:hideMark/>
          </w:tcPr>
          <w:p w14:paraId="1C12576F" w14:textId="77777777" w:rsidR="00296D1A" w:rsidRPr="00AE650D" w:rsidRDefault="00296D1A" w:rsidP="007C4482">
            <w:pPr>
              <w:jc w:val="right"/>
              <w:rPr>
                <w:rFonts w:cs="Calibri"/>
                <w:color w:val="000000"/>
              </w:rPr>
            </w:pPr>
            <w:r w:rsidRPr="00AE650D">
              <w:rPr>
                <w:rFonts w:cs="Calibri"/>
                <w:color w:val="000000"/>
              </w:rPr>
              <w:t>960.000</w:t>
            </w:r>
          </w:p>
        </w:tc>
      </w:tr>
      <w:tr w:rsidR="00296D1A" w:rsidRPr="00AE650D" w14:paraId="78DDB34F" w14:textId="77777777" w:rsidTr="007C4482">
        <w:trPr>
          <w:trHeight w:val="272"/>
        </w:trPr>
        <w:tc>
          <w:tcPr>
            <w:tcW w:w="2830" w:type="dxa"/>
            <w:tcBorders>
              <w:top w:val="nil"/>
              <w:left w:val="single" w:sz="4" w:space="0" w:color="auto"/>
              <w:bottom w:val="single" w:sz="4" w:space="0" w:color="auto"/>
              <w:right w:val="single" w:sz="4" w:space="0" w:color="auto"/>
            </w:tcBorders>
            <w:shd w:val="clear" w:color="auto" w:fill="auto"/>
            <w:noWrap/>
            <w:hideMark/>
          </w:tcPr>
          <w:p w14:paraId="4FE159D0" w14:textId="77777777" w:rsidR="00296D1A" w:rsidRPr="00AE650D" w:rsidRDefault="00296D1A" w:rsidP="007C4482">
            <w:pPr>
              <w:rPr>
                <w:rFonts w:cs="Calibri"/>
                <w:color w:val="000000"/>
              </w:rPr>
            </w:pPr>
            <w:r w:rsidRPr="00AE650D">
              <w:rPr>
                <w:rFonts w:cs="Calibri"/>
                <w:color w:val="000000"/>
              </w:rPr>
              <w:t>West-Vlaanderen</w:t>
            </w:r>
          </w:p>
        </w:tc>
        <w:tc>
          <w:tcPr>
            <w:tcW w:w="2694" w:type="dxa"/>
            <w:tcBorders>
              <w:top w:val="nil"/>
              <w:left w:val="nil"/>
              <w:bottom w:val="single" w:sz="4" w:space="0" w:color="auto"/>
              <w:right w:val="single" w:sz="4" w:space="0" w:color="auto"/>
            </w:tcBorders>
            <w:shd w:val="clear" w:color="auto" w:fill="auto"/>
            <w:noWrap/>
            <w:hideMark/>
          </w:tcPr>
          <w:p w14:paraId="133F5F80" w14:textId="77777777" w:rsidR="00296D1A" w:rsidRPr="00AE650D" w:rsidRDefault="00296D1A" w:rsidP="007C4482">
            <w:pPr>
              <w:jc w:val="right"/>
              <w:rPr>
                <w:rFonts w:cs="Calibri"/>
                <w:color w:val="000000"/>
              </w:rPr>
            </w:pPr>
            <w:r w:rsidRPr="00AE650D">
              <w:rPr>
                <w:rFonts w:cs="Calibri"/>
                <w:color w:val="000000"/>
              </w:rPr>
              <w:t>879</w:t>
            </w:r>
          </w:p>
        </w:tc>
        <w:tc>
          <w:tcPr>
            <w:tcW w:w="3543" w:type="dxa"/>
            <w:tcBorders>
              <w:top w:val="nil"/>
              <w:left w:val="nil"/>
              <w:bottom w:val="single" w:sz="4" w:space="0" w:color="auto"/>
              <w:right w:val="single" w:sz="4" w:space="0" w:color="auto"/>
            </w:tcBorders>
            <w:shd w:val="clear" w:color="auto" w:fill="auto"/>
            <w:noWrap/>
            <w:hideMark/>
          </w:tcPr>
          <w:p w14:paraId="013F6A4D" w14:textId="77777777" w:rsidR="00296D1A" w:rsidRPr="00AE650D" w:rsidRDefault="00296D1A" w:rsidP="007C4482">
            <w:pPr>
              <w:jc w:val="right"/>
              <w:rPr>
                <w:rFonts w:cs="Calibri"/>
                <w:color w:val="000000"/>
              </w:rPr>
            </w:pPr>
            <w:r w:rsidRPr="00AE650D">
              <w:rPr>
                <w:rFonts w:cs="Calibri"/>
                <w:color w:val="000000"/>
              </w:rPr>
              <w:t>1.758.000</w:t>
            </w:r>
          </w:p>
        </w:tc>
      </w:tr>
      <w:tr w:rsidR="00296D1A" w:rsidRPr="00AE650D" w14:paraId="19DB29D8" w14:textId="77777777" w:rsidTr="007C4482">
        <w:trPr>
          <w:trHeight w:val="272"/>
        </w:trPr>
        <w:tc>
          <w:tcPr>
            <w:tcW w:w="2830" w:type="dxa"/>
            <w:tcBorders>
              <w:top w:val="nil"/>
              <w:left w:val="single" w:sz="4" w:space="0" w:color="auto"/>
              <w:bottom w:val="single" w:sz="4" w:space="0" w:color="auto"/>
              <w:right w:val="single" w:sz="4" w:space="0" w:color="auto"/>
            </w:tcBorders>
            <w:shd w:val="clear" w:color="auto" w:fill="auto"/>
            <w:noWrap/>
            <w:hideMark/>
          </w:tcPr>
          <w:p w14:paraId="6C34C566" w14:textId="77777777" w:rsidR="00296D1A" w:rsidRPr="00AE650D" w:rsidRDefault="00296D1A" w:rsidP="007C4482">
            <w:pPr>
              <w:rPr>
                <w:rFonts w:cs="Calibri"/>
                <w:b/>
                <w:bCs/>
                <w:color w:val="000000"/>
              </w:rPr>
            </w:pPr>
            <w:r w:rsidRPr="00AE650D">
              <w:rPr>
                <w:rFonts w:cs="Calibri"/>
                <w:b/>
                <w:bCs/>
                <w:color w:val="000000"/>
              </w:rPr>
              <w:t>Totaal</w:t>
            </w:r>
          </w:p>
        </w:tc>
        <w:tc>
          <w:tcPr>
            <w:tcW w:w="2694" w:type="dxa"/>
            <w:tcBorders>
              <w:top w:val="nil"/>
              <w:left w:val="nil"/>
              <w:bottom w:val="single" w:sz="4" w:space="0" w:color="auto"/>
              <w:right w:val="single" w:sz="4" w:space="0" w:color="auto"/>
            </w:tcBorders>
            <w:shd w:val="clear" w:color="auto" w:fill="auto"/>
            <w:noWrap/>
            <w:hideMark/>
          </w:tcPr>
          <w:p w14:paraId="3F85CE6B" w14:textId="77777777" w:rsidR="00296D1A" w:rsidRPr="00AE650D" w:rsidRDefault="00296D1A" w:rsidP="007C4482">
            <w:pPr>
              <w:jc w:val="right"/>
              <w:rPr>
                <w:rFonts w:cs="Calibri"/>
                <w:b/>
                <w:bCs/>
                <w:color w:val="000000"/>
              </w:rPr>
            </w:pPr>
            <w:r w:rsidRPr="00AE650D">
              <w:rPr>
                <w:rFonts w:cs="Calibri"/>
                <w:b/>
                <w:bCs/>
                <w:color w:val="000000"/>
              </w:rPr>
              <w:t>3.328</w:t>
            </w:r>
          </w:p>
        </w:tc>
        <w:tc>
          <w:tcPr>
            <w:tcW w:w="3543" w:type="dxa"/>
            <w:tcBorders>
              <w:top w:val="nil"/>
              <w:left w:val="nil"/>
              <w:bottom w:val="single" w:sz="4" w:space="0" w:color="auto"/>
              <w:right w:val="single" w:sz="4" w:space="0" w:color="auto"/>
            </w:tcBorders>
            <w:shd w:val="clear" w:color="auto" w:fill="auto"/>
            <w:noWrap/>
            <w:hideMark/>
          </w:tcPr>
          <w:p w14:paraId="0B4CBC29" w14:textId="77777777" w:rsidR="00296D1A" w:rsidRPr="00AE650D" w:rsidRDefault="00296D1A" w:rsidP="007C4482">
            <w:pPr>
              <w:jc w:val="right"/>
              <w:rPr>
                <w:rFonts w:cs="Calibri"/>
                <w:b/>
                <w:bCs/>
                <w:color w:val="000000"/>
              </w:rPr>
            </w:pPr>
            <w:r w:rsidRPr="00AE650D">
              <w:rPr>
                <w:rFonts w:cs="Calibri"/>
                <w:b/>
                <w:bCs/>
                <w:color w:val="000000"/>
              </w:rPr>
              <w:t>6.656.000</w:t>
            </w:r>
          </w:p>
        </w:tc>
      </w:tr>
    </w:tbl>
    <w:p w14:paraId="07E0F8BF" w14:textId="77777777" w:rsidR="00296D1A" w:rsidRDefault="00296D1A" w:rsidP="00296D1A">
      <w:pPr>
        <w:jc w:val="both"/>
      </w:pPr>
    </w:p>
    <w:tbl>
      <w:tblPr>
        <w:tblW w:w="9067" w:type="dxa"/>
        <w:tblCellMar>
          <w:left w:w="70" w:type="dxa"/>
          <w:right w:w="70" w:type="dxa"/>
        </w:tblCellMar>
        <w:tblLook w:val="04A0" w:firstRow="1" w:lastRow="0" w:firstColumn="1" w:lastColumn="0" w:noHBand="0" w:noVBand="1"/>
      </w:tblPr>
      <w:tblGrid>
        <w:gridCol w:w="2830"/>
        <w:gridCol w:w="2694"/>
        <w:gridCol w:w="3543"/>
      </w:tblGrid>
      <w:tr w:rsidR="00296D1A" w:rsidRPr="00AE650D" w14:paraId="1E57BD74" w14:textId="77777777" w:rsidTr="007C4482">
        <w:trPr>
          <w:trHeight w:val="272"/>
        </w:trPr>
        <w:tc>
          <w:tcPr>
            <w:tcW w:w="2830" w:type="dxa"/>
            <w:tcBorders>
              <w:top w:val="single" w:sz="4" w:space="0" w:color="auto"/>
              <w:left w:val="single" w:sz="4" w:space="0" w:color="auto"/>
              <w:bottom w:val="single" w:sz="4" w:space="0" w:color="auto"/>
              <w:right w:val="single" w:sz="4" w:space="0" w:color="auto"/>
            </w:tcBorders>
            <w:shd w:val="clear" w:color="auto" w:fill="auto"/>
            <w:noWrap/>
            <w:hideMark/>
          </w:tcPr>
          <w:p w14:paraId="5CB3707B" w14:textId="77777777" w:rsidR="00296D1A" w:rsidRPr="00AE650D" w:rsidRDefault="00296D1A" w:rsidP="007C4482">
            <w:pPr>
              <w:rPr>
                <w:rFonts w:cs="Calibri"/>
                <w:b/>
                <w:bCs/>
              </w:rPr>
            </w:pPr>
            <w:r w:rsidRPr="00AE650D">
              <w:rPr>
                <w:rFonts w:cs="Calibri"/>
                <w:b/>
                <w:bCs/>
              </w:rPr>
              <w:t>Hinderpremie – 2022</w:t>
            </w:r>
          </w:p>
          <w:p w14:paraId="6AEF0841" w14:textId="77777777" w:rsidR="00296D1A" w:rsidRPr="00AE650D" w:rsidRDefault="00296D1A" w:rsidP="007C4482">
            <w:pPr>
              <w:rPr>
                <w:rFonts w:cs="Calibri"/>
                <w:b/>
                <w:bCs/>
              </w:rPr>
            </w:pPr>
            <w:r w:rsidRPr="00AE650D">
              <w:rPr>
                <w:rFonts w:cs="Calibri"/>
                <w:b/>
                <w:bCs/>
              </w:rPr>
              <w:t>naar provinciale indeling</w:t>
            </w:r>
          </w:p>
        </w:tc>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14:paraId="6F1CA331" w14:textId="77777777" w:rsidR="00296D1A" w:rsidRPr="00AE650D" w:rsidRDefault="00296D1A" w:rsidP="007C4482">
            <w:pPr>
              <w:jc w:val="center"/>
              <w:rPr>
                <w:rFonts w:cs="Calibri"/>
                <w:b/>
                <w:bCs/>
              </w:rPr>
            </w:pPr>
            <w:r w:rsidRPr="00AE650D">
              <w:rPr>
                <w:rFonts w:cs="Calibri"/>
                <w:b/>
                <w:bCs/>
              </w:rPr>
              <w:t>Aantal aanvragen =</w:t>
            </w:r>
          </w:p>
          <w:p w14:paraId="38AD7920" w14:textId="77777777" w:rsidR="00296D1A" w:rsidRPr="00AE650D" w:rsidRDefault="00296D1A" w:rsidP="007C4482">
            <w:pPr>
              <w:jc w:val="center"/>
              <w:rPr>
                <w:rFonts w:cs="Calibri"/>
                <w:b/>
                <w:bCs/>
              </w:rPr>
            </w:pPr>
            <w:r w:rsidRPr="00AE650D">
              <w:rPr>
                <w:rFonts w:cs="Calibri"/>
                <w:b/>
                <w:bCs/>
              </w:rPr>
              <w:t>aantal toekenningen</w:t>
            </w:r>
          </w:p>
        </w:tc>
        <w:tc>
          <w:tcPr>
            <w:tcW w:w="3543" w:type="dxa"/>
            <w:tcBorders>
              <w:top w:val="single" w:sz="4" w:space="0" w:color="auto"/>
              <w:left w:val="nil"/>
              <w:bottom w:val="single" w:sz="4" w:space="0" w:color="auto"/>
              <w:right w:val="single" w:sz="4" w:space="0" w:color="auto"/>
            </w:tcBorders>
            <w:shd w:val="clear" w:color="auto" w:fill="auto"/>
            <w:noWrap/>
            <w:hideMark/>
          </w:tcPr>
          <w:p w14:paraId="720C90DF" w14:textId="77777777" w:rsidR="00296D1A" w:rsidRPr="00AE650D" w:rsidRDefault="00296D1A" w:rsidP="007C4482">
            <w:pPr>
              <w:jc w:val="center"/>
              <w:rPr>
                <w:rFonts w:cs="Calibri"/>
                <w:b/>
                <w:bCs/>
              </w:rPr>
            </w:pPr>
            <w:r w:rsidRPr="00AE650D">
              <w:rPr>
                <w:rFonts w:cs="Calibri"/>
                <w:b/>
                <w:bCs/>
              </w:rPr>
              <w:t>Steunbedrag in euro</w:t>
            </w:r>
          </w:p>
          <w:p w14:paraId="671EA974" w14:textId="77777777" w:rsidR="00296D1A" w:rsidRPr="00AE650D" w:rsidRDefault="00296D1A" w:rsidP="007C4482">
            <w:pPr>
              <w:jc w:val="center"/>
              <w:rPr>
                <w:rFonts w:cs="Calibri"/>
                <w:b/>
                <w:bCs/>
              </w:rPr>
            </w:pPr>
          </w:p>
        </w:tc>
      </w:tr>
      <w:tr w:rsidR="00296D1A" w:rsidRPr="00AE650D" w14:paraId="234368D6" w14:textId="77777777" w:rsidTr="007C4482">
        <w:trPr>
          <w:trHeight w:val="272"/>
        </w:trPr>
        <w:tc>
          <w:tcPr>
            <w:tcW w:w="2830" w:type="dxa"/>
            <w:tcBorders>
              <w:top w:val="nil"/>
              <w:left w:val="single" w:sz="4" w:space="0" w:color="auto"/>
              <w:bottom w:val="single" w:sz="4" w:space="0" w:color="auto"/>
              <w:right w:val="single" w:sz="4" w:space="0" w:color="auto"/>
            </w:tcBorders>
            <w:shd w:val="clear" w:color="auto" w:fill="auto"/>
            <w:noWrap/>
            <w:hideMark/>
          </w:tcPr>
          <w:p w14:paraId="270BDDB7" w14:textId="77777777" w:rsidR="00296D1A" w:rsidRPr="00AE650D" w:rsidRDefault="00296D1A" w:rsidP="007C4482">
            <w:pPr>
              <w:rPr>
                <w:rFonts w:cs="Calibri"/>
                <w:color w:val="000000"/>
              </w:rPr>
            </w:pPr>
            <w:r w:rsidRPr="00AE650D">
              <w:rPr>
                <w:rFonts w:cs="Calibri"/>
                <w:color w:val="000000"/>
              </w:rPr>
              <w:t>Antwerpen</w:t>
            </w:r>
          </w:p>
        </w:tc>
        <w:tc>
          <w:tcPr>
            <w:tcW w:w="2694" w:type="dxa"/>
            <w:tcBorders>
              <w:top w:val="nil"/>
              <w:left w:val="single" w:sz="4" w:space="0" w:color="auto"/>
              <w:bottom w:val="single" w:sz="4" w:space="0" w:color="auto"/>
              <w:right w:val="single" w:sz="4" w:space="0" w:color="auto"/>
            </w:tcBorders>
            <w:shd w:val="clear" w:color="auto" w:fill="auto"/>
            <w:noWrap/>
            <w:hideMark/>
          </w:tcPr>
          <w:p w14:paraId="0D456F67" w14:textId="77777777" w:rsidR="00296D1A" w:rsidRPr="00AE650D" w:rsidRDefault="00296D1A" w:rsidP="007C4482">
            <w:pPr>
              <w:jc w:val="right"/>
              <w:rPr>
                <w:rFonts w:cs="Calibri"/>
                <w:color w:val="000000"/>
              </w:rPr>
            </w:pPr>
            <w:r w:rsidRPr="00AE650D">
              <w:rPr>
                <w:rFonts w:cs="Calibri"/>
                <w:color w:val="000000"/>
              </w:rPr>
              <w:t>1.126</w:t>
            </w:r>
          </w:p>
        </w:tc>
        <w:tc>
          <w:tcPr>
            <w:tcW w:w="3543" w:type="dxa"/>
            <w:tcBorders>
              <w:top w:val="nil"/>
              <w:left w:val="nil"/>
              <w:bottom w:val="single" w:sz="4" w:space="0" w:color="auto"/>
              <w:right w:val="single" w:sz="4" w:space="0" w:color="auto"/>
            </w:tcBorders>
            <w:shd w:val="clear" w:color="auto" w:fill="auto"/>
            <w:noWrap/>
            <w:hideMark/>
          </w:tcPr>
          <w:p w14:paraId="3BCF858E" w14:textId="77777777" w:rsidR="00296D1A" w:rsidRPr="00AE650D" w:rsidRDefault="00296D1A" w:rsidP="007C4482">
            <w:pPr>
              <w:jc w:val="right"/>
              <w:rPr>
                <w:rFonts w:cs="Calibri"/>
                <w:color w:val="000000"/>
              </w:rPr>
            </w:pPr>
            <w:r w:rsidRPr="00AE650D">
              <w:rPr>
                <w:rFonts w:cs="Calibri"/>
                <w:color w:val="000000"/>
              </w:rPr>
              <w:t>2.252.000</w:t>
            </w:r>
          </w:p>
        </w:tc>
      </w:tr>
      <w:tr w:rsidR="00296D1A" w:rsidRPr="00AE650D" w14:paraId="7925C552" w14:textId="77777777" w:rsidTr="007C4482">
        <w:trPr>
          <w:trHeight w:val="272"/>
        </w:trPr>
        <w:tc>
          <w:tcPr>
            <w:tcW w:w="2830" w:type="dxa"/>
            <w:tcBorders>
              <w:top w:val="nil"/>
              <w:left w:val="single" w:sz="4" w:space="0" w:color="auto"/>
              <w:bottom w:val="single" w:sz="4" w:space="0" w:color="auto"/>
              <w:right w:val="single" w:sz="4" w:space="0" w:color="auto"/>
            </w:tcBorders>
            <w:shd w:val="clear" w:color="auto" w:fill="auto"/>
            <w:noWrap/>
            <w:hideMark/>
          </w:tcPr>
          <w:p w14:paraId="6C19A1D2" w14:textId="77777777" w:rsidR="00296D1A" w:rsidRPr="00AE650D" w:rsidRDefault="00296D1A" w:rsidP="007C4482">
            <w:pPr>
              <w:rPr>
                <w:rFonts w:cs="Calibri"/>
                <w:color w:val="000000"/>
              </w:rPr>
            </w:pPr>
            <w:r w:rsidRPr="00AE650D">
              <w:rPr>
                <w:rFonts w:cs="Calibri"/>
                <w:color w:val="000000"/>
              </w:rPr>
              <w:t>Limburg</w:t>
            </w:r>
          </w:p>
        </w:tc>
        <w:tc>
          <w:tcPr>
            <w:tcW w:w="2694" w:type="dxa"/>
            <w:tcBorders>
              <w:top w:val="nil"/>
              <w:left w:val="single" w:sz="4" w:space="0" w:color="auto"/>
              <w:bottom w:val="single" w:sz="4" w:space="0" w:color="auto"/>
              <w:right w:val="single" w:sz="4" w:space="0" w:color="auto"/>
            </w:tcBorders>
            <w:shd w:val="clear" w:color="auto" w:fill="auto"/>
            <w:noWrap/>
            <w:hideMark/>
          </w:tcPr>
          <w:p w14:paraId="2E61EB74" w14:textId="77777777" w:rsidR="00296D1A" w:rsidRPr="00AE650D" w:rsidRDefault="00296D1A" w:rsidP="007C4482">
            <w:pPr>
              <w:jc w:val="right"/>
              <w:rPr>
                <w:rFonts w:cs="Calibri"/>
                <w:color w:val="000000"/>
              </w:rPr>
            </w:pPr>
            <w:r w:rsidRPr="00AE650D">
              <w:rPr>
                <w:rFonts w:cs="Calibri"/>
                <w:color w:val="000000"/>
              </w:rPr>
              <w:t>489</w:t>
            </w:r>
          </w:p>
        </w:tc>
        <w:tc>
          <w:tcPr>
            <w:tcW w:w="3543" w:type="dxa"/>
            <w:tcBorders>
              <w:top w:val="nil"/>
              <w:left w:val="nil"/>
              <w:bottom w:val="single" w:sz="4" w:space="0" w:color="auto"/>
              <w:right w:val="single" w:sz="4" w:space="0" w:color="auto"/>
            </w:tcBorders>
            <w:shd w:val="clear" w:color="auto" w:fill="auto"/>
            <w:noWrap/>
            <w:hideMark/>
          </w:tcPr>
          <w:p w14:paraId="7D9285D9" w14:textId="77777777" w:rsidR="00296D1A" w:rsidRPr="00AE650D" w:rsidRDefault="00296D1A" w:rsidP="007C4482">
            <w:pPr>
              <w:jc w:val="right"/>
              <w:rPr>
                <w:rFonts w:cs="Calibri"/>
                <w:color w:val="000000"/>
              </w:rPr>
            </w:pPr>
            <w:r w:rsidRPr="00AE650D">
              <w:rPr>
                <w:rFonts w:cs="Calibri"/>
                <w:color w:val="000000"/>
              </w:rPr>
              <w:t>978.000</w:t>
            </w:r>
          </w:p>
        </w:tc>
      </w:tr>
      <w:tr w:rsidR="00296D1A" w:rsidRPr="00AE650D" w14:paraId="072079A7" w14:textId="77777777" w:rsidTr="007C4482">
        <w:trPr>
          <w:trHeight w:val="272"/>
        </w:trPr>
        <w:tc>
          <w:tcPr>
            <w:tcW w:w="2830" w:type="dxa"/>
            <w:tcBorders>
              <w:top w:val="nil"/>
              <w:left w:val="single" w:sz="4" w:space="0" w:color="auto"/>
              <w:bottom w:val="single" w:sz="4" w:space="0" w:color="auto"/>
              <w:right w:val="single" w:sz="4" w:space="0" w:color="auto"/>
            </w:tcBorders>
            <w:shd w:val="clear" w:color="auto" w:fill="auto"/>
            <w:noWrap/>
            <w:hideMark/>
          </w:tcPr>
          <w:p w14:paraId="390FE5C8" w14:textId="77777777" w:rsidR="00296D1A" w:rsidRPr="00AE650D" w:rsidRDefault="00296D1A" w:rsidP="007C4482">
            <w:pPr>
              <w:rPr>
                <w:rFonts w:cs="Calibri"/>
                <w:color w:val="000000"/>
              </w:rPr>
            </w:pPr>
            <w:r w:rsidRPr="00AE650D">
              <w:rPr>
                <w:rFonts w:cs="Calibri"/>
                <w:color w:val="000000"/>
              </w:rPr>
              <w:t>Oost-Vlaanderen</w:t>
            </w:r>
          </w:p>
        </w:tc>
        <w:tc>
          <w:tcPr>
            <w:tcW w:w="2694" w:type="dxa"/>
            <w:tcBorders>
              <w:top w:val="nil"/>
              <w:left w:val="single" w:sz="4" w:space="0" w:color="auto"/>
              <w:bottom w:val="single" w:sz="4" w:space="0" w:color="auto"/>
              <w:right w:val="single" w:sz="4" w:space="0" w:color="auto"/>
            </w:tcBorders>
            <w:shd w:val="clear" w:color="auto" w:fill="auto"/>
            <w:noWrap/>
            <w:hideMark/>
          </w:tcPr>
          <w:p w14:paraId="31EF0166" w14:textId="77777777" w:rsidR="00296D1A" w:rsidRPr="00AE650D" w:rsidRDefault="00296D1A" w:rsidP="007C4482">
            <w:pPr>
              <w:jc w:val="right"/>
              <w:rPr>
                <w:rFonts w:cs="Calibri"/>
                <w:color w:val="000000"/>
              </w:rPr>
            </w:pPr>
            <w:r w:rsidRPr="00AE650D">
              <w:rPr>
                <w:rFonts w:cs="Calibri"/>
                <w:color w:val="000000"/>
              </w:rPr>
              <w:t>1.478</w:t>
            </w:r>
          </w:p>
        </w:tc>
        <w:tc>
          <w:tcPr>
            <w:tcW w:w="3543" w:type="dxa"/>
            <w:tcBorders>
              <w:top w:val="nil"/>
              <w:left w:val="nil"/>
              <w:bottom w:val="single" w:sz="4" w:space="0" w:color="auto"/>
              <w:right w:val="single" w:sz="4" w:space="0" w:color="auto"/>
            </w:tcBorders>
            <w:shd w:val="clear" w:color="auto" w:fill="auto"/>
            <w:noWrap/>
            <w:hideMark/>
          </w:tcPr>
          <w:p w14:paraId="3915746E" w14:textId="77777777" w:rsidR="00296D1A" w:rsidRPr="00AE650D" w:rsidRDefault="00296D1A" w:rsidP="007C4482">
            <w:pPr>
              <w:jc w:val="right"/>
              <w:rPr>
                <w:rFonts w:cs="Calibri"/>
                <w:color w:val="000000"/>
              </w:rPr>
            </w:pPr>
            <w:r w:rsidRPr="00AE650D">
              <w:rPr>
                <w:rFonts w:cs="Calibri"/>
                <w:color w:val="000000"/>
              </w:rPr>
              <w:t>2.956.000</w:t>
            </w:r>
          </w:p>
        </w:tc>
      </w:tr>
      <w:tr w:rsidR="00296D1A" w:rsidRPr="00AE650D" w14:paraId="4DB78B79" w14:textId="77777777" w:rsidTr="007C4482">
        <w:trPr>
          <w:trHeight w:val="272"/>
        </w:trPr>
        <w:tc>
          <w:tcPr>
            <w:tcW w:w="2830" w:type="dxa"/>
            <w:tcBorders>
              <w:top w:val="nil"/>
              <w:left w:val="single" w:sz="4" w:space="0" w:color="auto"/>
              <w:bottom w:val="single" w:sz="4" w:space="0" w:color="auto"/>
              <w:right w:val="single" w:sz="4" w:space="0" w:color="auto"/>
            </w:tcBorders>
            <w:shd w:val="clear" w:color="auto" w:fill="auto"/>
            <w:noWrap/>
            <w:hideMark/>
          </w:tcPr>
          <w:p w14:paraId="03E7BF68" w14:textId="77777777" w:rsidR="00296D1A" w:rsidRPr="00AE650D" w:rsidRDefault="00296D1A" w:rsidP="007C4482">
            <w:pPr>
              <w:rPr>
                <w:rFonts w:cs="Calibri"/>
                <w:color w:val="000000"/>
              </w:rPr>
            </w:pPr>
            <w:r w:rsidRPr="00AE650D">
              <w:rPr>
                <w:rFonts w:cs="Calibri"/>
                <w:color w:val="000000"/>
              </w:rPr>
              <w:t>Vlaams-Brabant</w:t>
            </w:r>
          </w:p>
        </w:tc>
        <w:tc>
          <w:tcPr>
            <w:tcW w:w="2694" w:type="dxa"/>
            <w:tcBorders>
              <w:top w:val="nil"/>
              <w:left w:val="single" w:sz="4" w:space="0" w:color="auto"/>
              <w:bottom w:val="single" w:sz="4" w:space="0" w:color="auto"/>
              <w:right w:val="single" w:sz="4" w:space="0" w:color="auto"/>
            </w:tcBorders>
            <w:shd w:val="clear" w:color="auto" w:fill="auto"/>
            <w:noWrap/>
            <w:hideMark/>
          </w:tcPr>
          <w:p w14:paraId="6CA6B40C" w14:textId="77777777" w:rsidR="00296D1A" w:rsidRPr="00AE650D" w:rsidRDefault="00296D1A" w:rsidP="007C4482">
            <w:pPr>
              <w:jc w:val="right"/>
              <w:rPr>
                <w:rFonts w:cs="Calibri"/>
                <w:color w:val="000000"/>
              </w:rPr>
            </w:pPr>
            <w:r w:rsidRPr="00AE650D">
              <w:rPr>
                <w:rFonts w:cs="Calibri"/>
                <w:color w:val="000000"/>
              </w:rPr>
              <w:t>620</w:t>
            </w:r>
          </w:p>
        </w:tc>
        <w:tc>
          <w:tcPr>
            <w:tcW w:w="3543" w:type="dxa"/>
            <w:tcBorders>
              <w:top w:val="nil"/>
              <w:left w:val="nil"/>
              <w:bottom w:val="single" w:sz="4" w:space="0" w:color="auto"/>
              <w:right w:val="single" w:sz="4" w:space="0" w:color="auto"/>
            </w:tcBorders>
            <w:shd w:val="clear" w:color="auto" w:fill="auto"/>
            <w:noWrap/>
            <w:hideMark/>
          </w:tcPr>
          <w:p w14:paraId="52562433" w14:textId="77777777" w:rsidR="00296D1A" w:rsidRPr="00AE650D" w:rsidRDefault="00296D1A" w:rsidP="007C4482">
            <w:pPr>
              <w:jc w:val="right"/>
              <w:rPr>
                <w:rFonts w:cs="Calibri"/>
                <w:color w:val="000000"/>
              </w:rPr>
            </w:pPr>
            <w:r w:rsidRPr="00AE650D">
              <w:rPr>
                <w:rFonts w:cs="Calibri"/>
                <w:color w:val="000000"/>
              </w:rPr>
              <w:t>1.240.000</w:t>
            </w:r>
          </w:p>
        </w:tc>
      </w:tr>
      <w:tr w:rsidR="00296D1A" w:rsidRPr="00AE650D" w14:paraId="5809397E" w14:textId="77777777" w:rsidTr="007C4482">
        <w:trPr>
          <w:trHeight w:val="272"/>
        </w:trPr>
        <w:tc>
          <w:tcPr>
            <w:tcW w:w="2830" w:type="dxa"/>
            <w:tcBorders>
              <w:top w:val="nil"/>
              <w:left w:val="single" w:sz="4" w:space="0" w:color="auto"/>
              <w:bottom w:val="single" w:sz="4" w:space="0" w:color="auto"/>
              <w:right w:val="single" w:sz="4" w:space="0" w:color="auto"/>
            </w:tcBorders>
            <w:shd w:val="clear" w:color="auto" w:fill="auto"/>
            <w:noWrap/>
            <w:hideMark/>
          </w:tcPr>
          <w:p w14:paraId="156E7DB9" w14:textId="77777777" w:rsidR="00296D1A" w:rsidRPr="00AE650D" w:rsidRDefault="00296D1A" w:rsidP="007C4482">
            <w:pPr>
              <w:rPr>
                <w:rFonts w:cs="Calibri"/>
                <w:color w:val="000000"/>
              </w:rPr>
            </w:pPr>
            <w:r w:rsidRPr="00AE650D">
              <w:rPr>
                <w:rFonts w:cs="Calibri"/>
                <w:color w:val="000000"/>
              </w:rPr>
              <w:t>West-Vlaanderen</w:t>
            </w:r>
          </w:p>
        </w:tc>
        <w:tc>
          <w:tcPr>
            <w:tcW w:w="2694" w:type="dxa"/>
            <w:tcBorders>
              <w:top w:val="nil"/>
              <w:left w:val="single" w:sz="4" w:space="0" w:color="auto"/>
              <w:bottom w:val="single" w:sz="4" w:space="0" w:color="auto"/>
              <w:right w:val="single" w:sz="4" w:space="0" w:color="auto"/>
            </w:tcBorders>
            <w:shd w:val="clear" w:color="auto" w:fill="auto"/>
            <w:noWrap/>
            <w:hideMark/>
          </w:tcPr>
          <w:p w14:paraId="4AD9D0BD" w14:textId="77777777" w:rsidR="00296D1A" w:rsidRPr="00AE650D" w:rsidRDefault="00296D1A" w:rsidP="007C4482">
            <w:pPr>
              <w:jc w:val="right"/>
              <w:rPr>
                <w:rFonts w:cs="Calibri"/>
                <w:color w:val="000000"/>
              </w:rPr>
            </w:pPr>
            <w:r w:rsidRPr="00AE650D">
              <w:rPr>
                <w:rFonts w:cs="Calibri"/>
                <w:color w:val="000000"/>
              </w:rPr>
              <w:t>1.061</w:t>
            </w:r>
          </w:p>
        </w:tc>
        <w:tc>
          <w:tcPr>
            <w:tcW w:w="3543" w:type="dxa"/>
            <w:tcBorders>
              <w:top w:val="nil"/>
              <w:left w:val="nil"/>
              <w:bottom w:val="single" w:sz="4" w:space="0" w:color="auto"/>
              <w:right w:val="single" w:sz="4" w:space="0" w:color="auto"/>
            </w:tcBorders>
            <w:shd w:val="clear" w:color="auto" w:fill="auto"/>
            <w:noWrap/>
            <w:hideMark/>
          </w:tcPr>
          <w:p w14:paraId="2129B4C9" w14:textId="77777777" w:rsidR="00296D1A" w:rsidRPr="00AE650D" w:rsidRDefault="00296D1A" w:rsidP="007C4482">
            <w:pPr>
              <w:jc w:val="right"/>
              <w:rPr>
                <w:rFonts w:cs="Calibri"/>
                <w:color w:val="000000"/>
              </w:rPr>
            </w:pPr>
            <w:r w:rsidRPr="00AE650D">
              <w:rPr>
                <w:rFonts w:cs="Calibri"/>
                <w:color w:val="000000"/>
              </w:rPr>
              <w:t>2.122.000</w:t>
            </w:r>
          </w:p>
        </w:tc>
      </w:tr>
      <w:tr w:rsidR="00296D1A" w:rsidRPr="00AE650D" w14:paraId="354B6C03" w14:textId="77777777" w:rsidTr="007C4482">
        <w:trPr>
          <w:trHeight w:val="272"/>
        </w:trPr>
        <w:tc>
          <w:tcPr>
            <w:tcW w:w="2830" w:type="dxa"/>
            <w:tcBorders>
              <w:top w:val="nil"/>
              <w:left w:val="single" w:sz="4" w:space="0" w:color="auto"/>
              <w:bottom w:val="single" w:sz="4" w:space="0" w:color="auto"/>
              <w:right w:val="single" w:sz="4" w:space="0" w:color="auto"/>
            </w:tcBorders>
            <w:shd w:val="clear" w:color="auto" w:fill="auto"/>
            <w:noWrap/>
            <w:hideMark/>
          </w:tcPr>
          <w:p w14:paraId="74EF72A2" w14:textId="77777777" w:rsidR="00296D1A" w:rsidRPr="00AE650D" w:rsidRDefault="00296D1A" w:rsidP="007C4482">
            <w:pPr>
              <w:rPr>
                <w:rFonts w:cs="Calibri"/>
                <w:b/>
                <w:bCs/>
                <w:color w:val="000000"/>
              </w:rPr>
            </w:pPr>
            <w:r w:rsidRPr="00AE650D">
              <w:rPr>
                <w:rFonts w:cs="Calibri"/>
                <w:b/>
                <w:bCs/>
                <w:color w:val="000000"/>
              </w:rPr>
              <w:t>Totaal</w:t>
            </w:r>
          </w:p>
        </w:tc>
        <w:tc>
          <w:tcPr>
            <w:tcW w:w="2694" w:type="dxa"/>
            <w:tcBorders>
              <w:top w:val="nil"/>
              <w:left w:val="single" w:sz="4" w:space="0" w:color="auto"/>
              <w:bottom w:val="single" w:sz="4" w:space="0" w:color="auto"/>
              <w:right w:val="single" w:sz="4" w:space="0" w:color="auto"/>
            </w:tcBorders>
            <w:shd w:val="clear" w:color="auto" w:fill="auto"/>
            <w:noWrap/>
            <w:hideMark/>
          </w:tcPr>
          <w:p w14:paraId="210DA538" w14:textId="77777777" w:rsidR="00296D1A" w:rsidRPr="00AE650D" w:rsidRDefault="00296D1A" w:rsidP="007C4482">
            <w:pPr>
              <w:jc w:val="right"/>
              <w:rPr>
                <w:rFonts w:cs="Calibri"/>
                <w:b/>
                <w:bCs/>
                <w:color w:val="000000"/>
              </w:rPr>
            </w:pPr>
            <w:r w:rsidRPr="00AE650D">
              <w:rPr>
                <w:rFonts w:cs="Calibri"/>
                <w:b/>
                <w:bCs/>
                <w:color w:val="000000"/>
              </w:rPr>
              <w:t>4.774</w:t>
            </w:r>
          </w:p>
        </w:tc>
        <w:tc>
          <w:tcPr>
            <w:tcW w:w="3543" w:type="dxa"/>
            <w:tcBorders>
              <w:top w:val="nil"/>
              <w:left w:val="nil"/>
              <w:bottom w:val="single" w:sz="4" w:space="0" w:color="auto"/>
              <w:right w:val="single" w:sz="4" w:space="0" w:color="auto"/>
            </w:tcBorders>
            <w:shd w:val="clear" w:color="auto" w:fill="auto"/>
            <w:noWrap/>
            <w:hideMark/>
          </w:tcPr>
          <w:p w14:paraId="23880C45" w14:textId="77777777" w:rsidR="00296D1A" w:rsidRPr="00AE650D" w:rsidRDefault="00296D1A" w:rsidP="007C4482">
            <w:pPr>
              <w:jc w:val="right"/>
              <w:rPr>
                <w:rFonts w:cs="Calibri"/>
                <w:b/>
                <w:bCs/>
                <w:color w:val="000000"/>
              </w:rPr>
            </w:pPr>
            <w:r w:rsidRPr="00AE650D">
              <w:rPr>
                <w:rFonts w:cs="Calibri"/>
                <w:b/>
                <w:bCs/>
                <w:color w:val="000000"/>
              </w:rPr>
              <w:t>9.548.000</w:t>
            </w:r>
          </w:p>
        </w:tc>
      </w:tr>
    </w:tbl>
    <w:p w14:paraId="297B8ABB" w14:textId="77777777" w:rsidR="00296D1A" w:rsidRDefault="00296D1A" w:rsidP="00296D1A">
      <w:pPr>
        <w:jc w:val="both"/>
      </w:pPr>
    </w:p>
    <w:p w14:paraId="0385E108" w14:textId="7AE9415E" w:rsidR="00296D1A" w:rsidRPr="00E70E2E" w:rsidRDefault="00296D1A" w:rsidP="00E70E2E">
      <w:pPr>
        <w:pStyle w:val="Lijstalinea"/>
        <w:numPr>
          <w:ilvl w:val="0"/>
          <w:numId w:val="15"/>
        </w:numPr>
        <w:ind w:left="360"/>
        <w:jc w:val="both"/>
        <w:rPr>
          <w:rFonts w:ascii="Verdana" w:eastAsia="Verdana" w:hAnsi="Verdana" w:cs="Verdana"/>
          <w:sz w:val="20"/>
          <w:szCs w:val="20"/>
        </w:rPr>
      </w:pPr>
      <w:r w:rsidRPr="00E70E2E">
        <w:rPr>
          <w:rFonts w:ascii="Verdana" w:eastAsia="Verdana" w:hAnsi="Verdana" w:cs="Verdana"/>
          <w:sz w:val="20"/>
          <w:szCs w:val="20"/>
        </w:rPr>
        <w:t>Er werden geen aanvragen tot uitbetaling van de hinderpremie geweigerd of afgekeurd.</w:t>
      </w:r>
    </w:p>
    <w:p w14:paraId="4216B31E" w14:textId="77777777" w:rsidR="00296D1A" w:rsidRDefault="00296D1A" w:rsidP="00296D1A">
      <w:pPr>
        <w:jc w:val="both"/>
      </w:pPr>
    </w:p>
    <w:p w14:paraId="7BE25D1D" w14:textId="20E876E8" w:rsidR="00296D1A" w:rsidRPr="00E70E2E" w:rsidRDefault="00296D1A" w:rsidP="00E70E2E">
      <w:pPr>
        <w:pStyle w:val="Lijstalinea"/>
        <w:numPr>
          <w:ilvl w:val="0"/>
          <w:numId w:val="15"/>
        </w:numPr>
        <w:ind w:left="360"/>
        <w:jc w:val="both"/>
        <w:rPr>
          <w:rFonts w:ascii="Verdana" w:hAnsi="Verdana"/>
          <w:sz w:val="20"/>
          <w:szCs w:val="20"/>
        </w:rPr>
      </w:pPr>
      <w:r w:rsidRPr="00E70E2E">
        <w:rPr>
          <w:rFonts w:ascii="Verdana" w:hAnsi="Verdana"/>
          <w:sz w:val="20"/>
          <w:szCs w:val="20"/>
        </w:rPr>
        <w:t>Om geselecteerd te kunnen worden voor de hinderpremie moet de onderneming beschikken over een in de KBO geregistreerde vestiging die binnen de wettelijk afgebakende hinderzone ligt van het GIPOD-grondwerk, zijnde alle wegvakken en kruispunten die overlappen met de GIPOD-grondwerkzone. Ondernemingen die geen vestiging hebben in de hinderzone komen  volgens de huidige wettelijke bepalingen niet in aanmerking voor de hinderpremie en ontvangen derhalve geen uitnodiging om de uitbetaling aan te vragen.</w:t>
      </w:r>
    </w:p>
    <w:p w14:paraId="361B0BDC" w14:textId="77777777" w:rsidR="00296D1A" w:rsidRDefault="00296D1A" w:rsidP="00296D1A">
      <w:pPr>
        <w:jc w:val="both"/>
      </w:pPr>
    </w:p>
    <w:p w14:paraId="46A2C72C" w14:textId="2E2E12BC" w:rsidR="00296D1A" w:rsidRPr="00E70E2E" w:rsidRDefault="00296D1A" w:rsidP="00E70E2E">
      <w:pPr>
        <w:pStyle w:val="Lijstalinea"/>
        <w:numPr>
          <w:ilvl w:val="0"/>
          <w:numId w:val="15"/>
        </w:numPr>
        <w:ind w:left="360"/>
        <w:jc w:val="both"/>
        <w:rPr>
          <w:rFonts w:ascii="Verdana" w:hAnsi="Verdana"/>
          <w:sz w:val="20"/>
          <w:szCs w:val="20"/>
        </w:rPr>
      </w:pPr>
      <w:r w:rsidRPr="00E70E2E">
        <w:rPr>
          <w:rFonts w:ascii="Verdana" w:hAnsi="Verdana"/>
          <w:sz w:val="20"/>
          <w:szCs w:val="20"/>
        </w:rPr>
        <w:t>De hinderpremie en de sluitingspremie openbare werken vormen samen één maatregel en worden op hetzelfde budget aangerekend. Hierna een overzicht van de jaarlijkse budgettaire impact van deze maatregel in de periode 2018-2022.</w:t>
      </w:r>
    </w:p>
    <w:p w14:paraId="6DBFAB10" w14:textId="77777777" w:rsidR="00296D1A" w:rsidRDefault="00296D1A" w:rsidP="00296D1A"/>
    <w:tbl>
      <w:tblPr>
        <w:tblW w:w="9067" w:type="dxa"/>
        <w:tblCellMar>
          <w:left w:w="70" w:type="dxa"/>
          <w:right w:w="70" w:type="dxa"/>
        </w:tblCellMar>
        <w:tblLook w:val="04A0" w:firstRow="1" w:lastRow="0" w:firstColumn="1" w:lastColumn="0" w:noHBand="0" w:noVBand="1"/>
      </w:tblPr>
      <w:tblGrid>
        <w:gridCol w:w="3681"/>
        <w:gridCol w:w="2835"/>
        <w:gridCol w:w="2551"/>
      </w:tblGrid>
      <w:tr w:rsidR="00296D1A" w:rsidRPr="00D24F29" w14:paraId="1BDC617C" w14:textId="77777777" w:rsidTr="007C4482">
        <w:trPr>
          <w:trHeight w:val="802"/>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14:paraId="6D127AF9" w14:textId="77777777" w:rsidR="00296D1A" w:rsidRPr="00D24F29" w:rsidRDefault="00296D1A" w:rsidP="007C4482">
            <w:pPr>
              <w:rPr>
                <w:rFonts w:cs="Calibri"/>
                <w:b/>
                <w:bCs/>
              </w:rPr>
            </w:pPr>
            <w:r w:rsidRPr="00D24F29">
              <w:rPr>
                <w:rFonts w:cs="Calibri"/>
                <w:b/>
                <w:bCs/>
              </w:rPr>
              <w:t>Hinderpremie - 2018</w:t>
            </w:r>
          </w:p>
          <w:p w14:paraId="79048D87" w14:textId="77777777" w:rsidR="00296D1A" w:rsidRPr="00D24F29" w:rsidRDefault="00296D1A" w:rsidP="007C4482">
            <w:pPr>
              <w:rPr>
                <w:rFonts w:cs="Calibri"/>
                <w:b/>
                <w:bCs/>
              </w:rPr>
            </w:pPr>
            <w:r w:rsidRPr="00D24F29">
              <w:rPr>
                <w:rFonts w:cs="Calibri"/>
                <w:b/>
                <w:bCs/>
              </w:rPr>
              <w:t>naar type premie</w:t>
            </w:r>
          </w:p>
        </w:tc>
        <w:tc>
          <w:tcPr>
            <w:tcW w:w="2835" w:type="dxa"/>
            <w:tcBorders>
              <w:top w:val="single" w:sz="4" w:space="0" w:color="auto"/>
              <w:left w:val="nil"/>
              <w:bottom w:val="single" w:sz="4" w:space="0" w:color="auto"/>
              <w:right w:val="single" w:sz="4" w:space="0" w:color="auto"/>
            </w:tcBorders>
            <w:shd w:val="clear" w:color="auto" w:fill="auto"/>
            <w:hideMark/>
          </w:tcPr>
          <w:p w14:paraId="3EB6639D" w14:textId="77777777" w:rsidR="00296D1A" w:rsidRPr="00D24F29" w:rsidRDefault="00296D1A" w:rsidP="007C4482">
            <w:pPr>
              <w:jc w:val="center"/>
              <w:rPr>
                <w:rFonts w:cs="Calibri"/>
                <w:b/>
                <w:bCs/>
              </w:rPr>
            </w:pPr>
            <w:r w:rsidRPr="00D24F29">
              <w:rPr>
                <w:rFonts w:cs="Calibri"/>
                <w:b/>
                <w:bCs/>
              </w:rPr>
              <w:t>Aantal toekenningen</w:t>
            </w:r>
          </w:p>
        </w:tc>
        <w:tc>
          <w:tcPr>
            <w:tcW w:w="2551" w:type="dxa"/>
            <w:tcBorders>
              <w:top w:val="single" w:sz="4" w:space="0" w:color="auto"/>
              <w:left w:val="nil"/>
              <w:bottom w:val="single" w:sz="4" w:space="0" w:color="auto"/>
              <w:right w:val="single" w:sz="4" w:space="0" w:color="auto"/>
            </w:tcBorders>
            <w:shd w:val="clear" w:color="auto" w:fill="auto"/>
            <w:hideMark/>
          </w:tcPr>
          <w:p w14:paraId="76184357" w14:textId="77777777" w:rsidR="00296D1A" w:rsidRPr="00D24F29" w:rsidRDefault="00296D1A" w:rsidP="007C4482">
            <w:pPr>
              <w:jc w:val="center"/>
              <w:rPr>
                <w:rFonts w:cs="Calibri"/>
                <w:b/>
                <w:bCs/>
              </w:rPr>
            </w:pPr>
            <w:r w:rsidRPr="00D24F29">
              <w:rPr>
                <w:rFonts w:cs="Calibri"/>
                <w:b/>
                <w:bCs/>
              </w:rPr>
              <w:t>Steunbedrag in euro</w:t>
            </w:r>
          </w:p>
        </w:tc>
      </w:tr>
      <w:tr w:rsidR="00296D1A" w:rsidRPr="00D24F29" w14:paraId="2F3FF2C2" w14:textId="77777777" w:rsidTr="007C4482">
        <w:trPr>
          <w:trHeight w:val="267"/>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09495B4" w14:textId="77777777" w:rsidR="00296D1A" w:rsidRPr="00D24F29" w:rsidRDefault="00296D1A" w:rsidP="007C4482">
            <w:pPr>
              <w:rPr>
                <w:rFonts w:cs="Calibri"/>
                <w:color w:val="000000"/>
              </w:rPr>
            </w:pPr>
            <w:r w:rsidRPr="00D24F29">
              <w:rPr>
                <w:rFonts w:cs="Calibri"/>
                <w:color w:val="000000"/>
              </w:rPr>
              <w:t>Hinderpremie</w:t>
            </w:r>
          </w:p>
        </w:tc>
        <w:tc>
          <w:tcPr>
            <w:tcW w:w="2835" w:type="dxa"/>
            <w:tcBorders>
              <w:top w:val="nil"/>
              <w:left w:val="nil"/>
              <w:bottom w:val="single" w:sz="4" w:space="0" w:color="auto"/>
              <w:right w:val="single" w:sz="4" w:space="0" w:color="auto"/>
            </w:tcBorders>
            <w:shd w:val="clear" w:color="auto" w:fill="auto"/>
            <w:vAlign w:val="center"/>
            <w:hideMark/>
          </w:tcPr>
          <w:p w14:paraId="0F401B6C" w14:textId="77777777" w:rsidR="00296D1A" w:rsidRPr="00D24F29" w:rsidRDefault="00296D1A" w:rsidP="007C4482">
            <w:pPr>
              <w:jc w:val="right"/>
              <w:rPr>
                <w:rFonts w:cs="Calibri"/>
                <w:color w:val="000000"/>
              </w:rPr>
            </w:pPr>
            <w:r w:rsidRPr="00D24F29">
              <w:rPr>
                <w:rFonts w:cs="Calibri"/>
                <w:color w:val="000000"/>
              </w:rPr>
              <w:t>4.062</w:t>
            </w:r>
          </w:p>
        </w:tc>
        <w:tc>
          <w:tcPr>
            <w:tcW w:w="2551" w:type="dxa"/>
            <w:tcBorders>
              <w:top w:val="nil"/>
              <w:left w:val="nil"/>
              <w:bottom w:val="single" w:sz="4" w:space="0" w:color="auto"/>
              <w:right w:val="single" w:sz="4" w:space="0" w:color="auto"/>
            </w:tcBorders>
            <w:shd w:val="clear" w:color="auto" w:fill="auto"/>
            <w:vAlign w:val="center"/>
            <w:hideMark/>
          </w:tcPr>
          <w:p w14:paraId="2968A99F" w14:textId="77777777" w:rsidR="00296D1A" w:rsidRPr="00D24F29" w:rsidRDefault="00296D1A" w:rsidP="007C4482">
            <w:pPr>
              <w:jc w:val="right"/>
              <w:rPr>
                <w:rFonts w:cs="Calibri"/>
                <w:color w:val="000000"/>
              </w:rPr>
            </w:pPr>
            <w:r w:rsidRPr="00D24F29">
              <w:rPr>
                <w:rFonts w:cs="Calibri"/>
                <w:color w:val="000000"/>
              </w:rPr>
              <w:t>8.124.000</w:t>
            </w:r>
          </w:p>
        </w:tc>
      </w:tr>
      <w:tr w:rsidR="00296D1A" w:rsidRPr="00D24F29" w14:paraId="0A59E89B" w14:textId="77777777" w:rsidTr="007C4482">
        <w:trPr>
          <w:trHeight w:val="267"/>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350C695" w14:textId="77777777" w:rsidR="00296D1A" w:rsidRPr="00D24F29" w:rsidRDefault="00296D1A" w:rsidP="007C4482">
            <w:pPr>
              <w:rPr>
                <w:rFonts w:cs="Calibri"/>
                <w:color w:val="000000"/>
              </w:rPr>
            </w:pPr>
            <w:r w:rsidRPr="00D24F29">
              <w:rPr>
                <w:rFonts w:cs="Calibri"/>
                <w:color w:val="000000"/>
              </w:rPr>
              <w:t>Bijkomende sluitingspremie</w:t>
            </w:r>
          </w:p>
        </w:tc>
        <w:tc>
          <w:tcPr>
            <w:tcW w:w="2835" w:type="dxa"/>
            <w:tcBorders>
              <w:top w:val="nil"/>
              <w:left w:val="nil"/>
              <w:bottom w:val="single" w:sz="4" w:space="0" w:color="auto"/>
              <w:right w:val="single" w:sz="4" w:space="0" w:color="auto"/>
            </w:tcBorders>
            <w:shd w:val="clear" w:color="auto" w:fill="auto"/>
            <w:vAlign w:val="center"/>
            <w:hideMark/>
          </w:tcPr>
          <w:p w14:paraId="0CDF0E42" w14:textId="77777777" w:rsidR="00296D1A" w:rsidRPr="00D24F29" w:rsidRDefault="00296D1A" w:rsidP="007C4482">
            <w:pPr>
              <w:jc w:val="right"/>
              <w:rPr>
                <w:rFonts w:cs="Calibri"/>
                <w:color w:val="000000"/>
              </w:rPr>
            </w:pPr>
            <w:r w:rsidRPr="00D24F29">
              <w:rPr>
                <w:rFonts w:cs="Calibri"/>
                <w:color w:val="000000"/>
              </w:rPr>
              <w:t>640</w:t>
            </w:r>
          </w:p>
        </w:tc>
        <w:tc>
          <w:tcPr>
            <w:tcW w:w="2551" w:type="dxa"/>
            <w:tcBorders>
              <w:top w:val="nil"/>
              <w:left w:val="nil"/>
              <w:bottom w:val="single" w:sz="4" w:space="0" w:color="auto"/>
              <w:right w:val="single" w:sz="4" w:space="0" w:color="auto"/>
            </w:tcBorders>
            <w:shd w:val="clear" w:color="auto" w:fill="auto"/>
            <w:vAlign w:val="center"/>
            <w:hideMark/>
          </w:tcPr>
          <w:p w14:paraId="6432C26E" w14:textId="77777777" w:rsidR="00296D1A" w:rsidRPr="00D24F29" w:rsidRDefault="00296D1A" w:rsidP="007C4482">
            <w:pPr>
              <w:jc w:val="right"/>
              <w:rPr>
                <w:rFonts w:cs="Calibri"/>
                <w:color w:val="000000"/>
              </w:rPr>
            </w:pPr>
            <w:r w:rsidRPr="00D24F29">
              <w:rPr>
                <w:rFonts w:cs="Calibri"/>
                <w:color w:val="000000"/>
              </w:rPr>
              <w:t>1.266.160</w:t>
            </w:r>
          </w:p>
        </w:tc>
      </w:tr>
      <w:tr w:rsidR="00296D1A" w:rsidRPr="00D24F29" w14:paraId="6058E732" w14:textId="77777777" w:rsidTr="007C4482">
        <w:trPr>
          <w:trHeight w:val="404"/>
        </w:trPr>
        <w:tc>
          <w:tcPr>
            <w:tcW w:w="3681" w:type="dxa"/>
            <w:tcBorders>
              <w:top w:val="nil"/>
              <w:left w:val="single" w:sz="4" w:space="0" w:color="auto"/>
              <w:bottom w:val="single" w:sz="4" w:space="0" w:color="auto"/>
              <w:right w:val="single" w:sz="4" w:space="0" w:color="auto"/>
            </w:tcBorders>
            <w:shd w:val="clear" w:color="auto" w:fill="auto"/>
          </w:tcPr>
          <w:p w14:paraId="363D3257" w14:textId="77777777" w:rsidR="00296D1A" w:rsidRPr="00D24F29" w:rsidRDefault="00296D1A" w:rsidP="007C4482">
            <w:pPr>
              <w:rPr>
                <w:rFonts w:cs="Calibri"/>
                <w:color w:val="000000"/>
              </w:rPr>
            </w:pPr>
            <w:r w:rsidRPr="00D24F29">
              <w:rPr>
                <w:rFonts w:cs="Calibri"/>
                <w:color w:val="000000"/>
              </w:rPr>
              <w:t>Afzonderlijke sluitingspremie (groep1)</w:t>
            </w:r>
          </w:p>
        </w:tc>
        <w:tc>
          <w:tcPr>
            <w:tcW w:w="2835" w:type="dxa"/>
            <w:tcBorders>
              <w:top w:val="nil"/>
              <w:left w:val="nil"/>
              <w:bottom w:val="single" w:sz="4" w:space="0" w:color="auto"/>
              <w:right w:val="single" w:sz="4" w:space="0" w:color="auto"/>
            </w:tcBorders>
            <w:shd w:val="clear" w:color="auto" w:fill="auto"/>
            <w:vAlign w:val="center"/>
          </w:tcPr>
          <w:p w14:paraId="64C0F7A3" w14:textId="77777777" w:rsidR="00296D1A" w:rsidRPr="00D24F29" w:rsidRDefault="00296D1A" w:rsidP="007C4482">
            <w:pPr>
              <w:jc w:val="right"/>
              <w:rPr>
                <w:rFonts w:cs="Calibri"/>
                <w:color w:val="000000"/>
              </w:rPr>
            </w:pPr>
            <w:r w:rsidRPr="00D24F29">
              <w:rPr>
                <w:rFonts w:cs="Calibri"/>
                <w:color w:val="000000"/>
              </w:rPr>
              <w:t>8</w:t>
            </w:r>
          </w:p>
        </w:tc>
        <w:tc>
          <w:tcPr>
            <w:tcW w:w="2551" w:type="dxa"/>
            <w:tcBorders>
              <w:top w:val="nil"/>
              <w:left w:val="nil"/>
              <w:bottom w:val="single" w:sz="4" w:space="0" w:color="auto"/>
              <w:right w:val="single" w:sz="4" w:space="0" w:color="auto"/>
            </w:tcBorders>
            <w:shd w:val="clear" w:color="auto" w:fill="auto"/>
            <w:vAlign w:val="center"/>
          </w:tcPr>
          <w:p w14:paraId="59E925B8" w14:textId="77777777" w:rsidR="00296D1A" w:rsidRPr="00D24F29" w:rsidRDefault="00296D1A" w:rsidP="007C4482">
            <w:pPr>
              <w:jc w:val="right"/>
              <w:rPr>
                <w:rFonts w:cs="Calibri"/>
                <w:color w:val="000000"/>
              </w:rPr>
            </w:pPr>
            <w:r w:rsidRPr="00D24F29">
              <w:rPr>
                <w:rFonts w:cs="Calibri"/>
                <w:color w:val="000000"/>
              </w:rPr>
              <w:t>17.120</w:t>
            </w:r>
          </w:p>
        </w:tc>
      </w:tr>
      <w:tr w:rsidR="00296D1A" w:rsidRPr="00D24F29" w14:paraId="493D8B6E" w14:textId="77777777" w:rsidTr="007C4482">
        <w:trPr>
          <w:trHeight w:val="404"/>
        </w:trPr>
        <w:tc>
          <w:tcPr>
            <w:tcW w:w="3681" w:type="dxa"/>
            <w:tcBorders>
              <w:top w:val="nil"/>
              <w:left w:val="single" w:sz="4" w:space="0" w:color="auto"/>
              <w:bottom w:val="single" w:sz="4" w:space="0" w:color="auto"/>
              <w:right w:val="single" w:sz="4" w:space="0" w:color="auto"/>
            </w:tcBorders>
            <w:shd w:val="clear" w:color="auto" w:fill="auto"/>
            <w:hideMark/>
          </w:tcPr>
          <w:p w14:paraId="4DAA63D2" w14:textId="77777777" w:rsidR="00296D1A" w:rsidRPr="00D24F29" w:rsidRDefault="00296D1A" w:rsidP="007C4482">
            <w:pPr>
              <w:rPr>
                <w:rFonts w:cs="Calibri"/>
                <w:color w:val="000000"/>
              </w:rPr>
            </w:pPr>
            <w:r w:rsidRPr="00D24F29">
              <w:rPr>
                <w:rFonts w:cs="Calibri"/>
                <w:color w:val="000000"/>
              </w:rPr>
              <w:t>Afzonderlijke sluitingspremie (groep 2)</w:t>
            </w:r>
          </w:p>
        </w:tc>
        <w:tc>
          <w:tcPr>
            <w:tcW w:w="2835" w:type="dxa"/>
            <w:tcBorders>
              <w:top w:val="nil"/>
              <w:left w:val="nil"/>
              <w:bottom w:val="single" w:sz="4" w:space="0" w:color="auto"/>
              <w:right w:val="single" w:sz="4" w:space="0" w:color="auto"/>
            </w:tcBorders>
            <w:shd w:val="clear" w:color="auto" w:fill="auto"/>
            <w:vAlign w:val="center"/>
            <w:hideMark/>
          </w:tcPr>
          <w:p w14:paraId="1CC45665" w14:textId="77777777" w:rsidR="00296D1A" w:rsidRPr="00D24F29" w:rsidRDefault="00296D1A" w:rsidP="007C4482">
            <w:pPr>
              <w:jc w:val="right"/>
              <w:rPr>
                <w:rFonts w:cs="Calibri"/>
                <w:color w:val="000000"/>
              </w:rPr>
            </w:pPr>
            <w:r w:rsidRPr="00D24F29">
              <w:rPr>
                <w:rFonts w:cs="Calibri"/>
                <w:color w:val="000000"/>
              </w:rPr>
              <w:t>43</w:t>
            </w:r>
          </w:p>
        </w:tc>
        <w:tc>
          <w:tcPr>
            <w:tcW w:w="2551" w:type="dxa"/>
            <w:tcBorders>
              <w:top w:val="nil"/>
              <w:left w:val="nil"/>
              <w:bottom w:val="single" w:sz="4" w:space="0" w:color="auto"/>
              <w:right w:val="single" w:sz="4" w:space="0" w:color="auto"/>
            </w:tcBorders>
            <w:shd w:val="clear" w:color="auto" w:fill="auto"/>
            <w:vAlign w:val="center"/>
            <w:hideMark/>
          </w:tcPr>
          <w:p w14:paraId="333311C5" w14:textId="77777777" w:rsidR="00296D1A" w:rsidRPr="00D24F29" w:rsidRDefault="00296D1A" w:rsidP="007C4482">
            <w:pPr>
              <w:jc w:val="right"/>
              <w:rPr>
                <w:rFonts w:cs="Calibri"/>
                <w:color w:val="000000"/>
              </w:rPr>
            </w:pPr>
            <w:r w:rsidRPr="00D24F29">
              <w:rPr>
                <w:rFonts w:cs="Calibri"/>
                <w:color w:val="000000"/>
              </w:rPr>
              <w:t>92.720</w:t>
            </w:r>
          </w:p>
        </w:tc>
      </w:tr>
      <w:tr w:rsidR="00296D1A" w:rsidRPr="00D24F29" w14:paraId="59E6D7E1" w14:textId="77777777" w:rsidTr="007C4482">
        <w:trPr>
          <w:trHeight w:val="267"/>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591AE522" w14:textId="77777777" w:rsidR="00296D1A" w:rsidRPr="00D24F29" w:rsidRDefault="00296D1A" w:rsidP="007C4482">
            <w:pPr>
              <w:rPr>
                <w:rFonts w:cs="Calibri"/>
                <w:b/>
                <w:bCs/>
                <w:color w:val="000000"/>
              </w:rPr>
            </w:pPr>
            <w:r w:rsidRPr="00D24F29">
              <w:rPr>
                <w:rFonts w:cs="Calibri"/>
                <w:b/>
                <w:bCs/>
                <w:color w:val="000000"/>
              </w:rPr>
              <w:t>Totaal</w:t>
            </w:r>
          </w:p>
        </w:tc>
        <w:tc>
          <w:tcPr>
            <w:tcW w:w="2835" w:type="dxa"/>
            <w:tcBorders>
              <w:top w:val="nil"/>
              <w:left w:val="nil"/>
              <w:bottom w:val="single" w:sz="4" w:space="0" w:color="auto"/>
              <w:right w:val="single" w:sz="4" w:space="0" w:color="auto"/>
            </w:tcBorders>
            <w:shd w:val="clear" w:color="auto" w:fill="auto"/>
            <w:noWrap/>
            <w:vAlign w:val="center"/>
            <w:hideMark/>
          </w:tcPr>
          <w:p w14:paraId="77D531F3" w14:textId="77777777" w:rsidR="00296D1A" w:rsidRPr="00D24F29" w:rsidRDefault="00296D1A" w:rsidP="007C4482">
            <w:pPr>
              <w:jc w:val="right"/>
              <w:rPr>
                <w:rFonts w:cs="Calibri"/>
                <w:b/>
                <w:bCs/>
                <w:color w:val="000000"/>
              </w:rPr>
            </w:pPr>
            <w:r w:rsidRPr="00D24F29">
              <w:rPr>
                <w:rFonts w:cs="Calibri"/>
                <w:b/>
                <w:bCs/>
                <w:color w:val="000000"/>
              </w:rPr>
              <w:t>4.753</w:t>
            </w:r>
          </w:p>
        </w:tc>
        <w:tc>
          <w:tcPr>
            <w:tcW w:w="2551" w:type="dxa"/>
            <w:tcBorders>
              <w:top w:val="nil"/>
              <w:left w:val="nil"/>
              <w:bottom w:val="single" w:sz="4" w:space="0" w:color="auto"/>
              <w:right w:val="single" w:sz="4" w:space="0" w:color="auto"/>
            </w:tcBorders>
            <w:shd w:val="clear" w:color="auto" w:fill="auto"/>
            <w:noWrap/>
            <w:vAlign w:val="center"/>
            <w:hideMark/>
          </w:tcPr>
          <w:p w14:paraId="48EA26FF" w14:textId="77777777" w:rsidR="00296D1A" w:rsidRPr="00D24F29" w:rsidRDefault="00296D1A" w:rsidP="007C4482">
            <w:pPr>
              <w:jc w:val="right"/>
              <w:rPr>
                <w:rFonts w:cs="Calibri"/>
                <w:b/>
                <w:bCs/>
                <w:color w:val="000000"/>
              </w:rPr>
            </w:pPr>
            <w:r w:rsidRPr="00D24F29">
              <w:rPr>
                <w:rFonts w:cs="Calibri"/>
                <w:b/>
                <w:bCs/>
                <w:color w:val="000000"/>
              </w:rPr>
              <w:t>9.500.000</w:t>
            </w:r>
          </w:p>
        </w:tc>
      </w:tr>
    </w:tbl>
    <w:p w14:paraId="07F4CB60" w14:textId="77777777" w:rsidR="00296D1A" w:rsidRDefault="00296D1A" w:rsidP="00296D1A"/>
    <w:tbl>
      <w:tblPr>
        <w:tblW w:w="9067" w:type="dxa"/>
        <w:tblCellMar>
          <w:left w:w="70" w:type="dxa"/>
          <w:right w:w="70" w:type="dxa"/>
        </w:tblCellMar>
        <w:tblLook w:val="04A0" w:firstRow="1" w:lastRow="0" w:firstColumn="1" w:lastColumn="0" w:noHBand="0" w:noVBand="1"/>
      </w:tblPr>
      <w:tblGrid>
        <w:gridCol w:w="3681"/>
        <w:gridCol w:w="2835"/>
        <w:gridCol w:w="2551"/>
      </w:tblGrid>
      <w:tr w:rsidR="00296D1A" w:rsidRPr="00D24F29" w14:paraId="0661D492" w14:textId="77777777" w:rsidTr="007C4482">
        <w:trPr>
          <w:trHeight w:val="802"/>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14:paraId="552AE649" w14:textId="77777777" w:rsidR="00296D1A" w:rsidRPr="00D24F29" w:rsidRDefault="00296D1A" w:rsidP="007C4482">
            <w:pPr>
              <w:rPr>
                <w:rFonts w:cs="Calibri"/>
                <w:b/>
                <w:bCs/>
              </w:rPr>
            </w:pPr>
            <w:r w:rsidRPr="00D24F29">
              <w:rPr>
                <w:rFonts w:cs="Calibri"/>
                <w:b/>
                <w:bCs/>
              </w:rPr>
              <w:t>Hinderpremie - 2019</w:t>
            </w:r>
          </w:p>
          <w:p w14:paraId="69D15223" w14:textId="77777777" w:rsidR="00296D1A" w:rsidRPr="00D24F29" w:rsidRDefault="00296D1A" w:rsidP="007C4482">
            <w:pPr>
              <w:rPr>
                <w:rFonts w:ascii="Calibri" w:hAnsi="Calibri" w:cs="Calibri"/>
                <w:b/>
                <w:bCs/>
              </w:rPr>
            </w:pPr>
            <w:r w:rsidRPr="00D24F29">
              <w:rPr>
                <w:rFonts w:cs="Calibri"/>
                <w:b/>
                <w:bCs/>
              </w:rPr>
              <w:t>naar type premie</w:t>
            </w:r>
          </w:p>
        </w:tc>
        <w:tc>
          <w:tcPr>
            <w:tcW w:w="2835" w:type="dxa"/>
            <w:tcBorders>
              <w:top w:val="single" w:sz="4" w:space="0" w:color="auto"/>
              <w:left w:val="nil"/>
              <w:bottom w:val="single" w:sz="4" w:space="0" w:color="auto"/>
              <w:right w:val="single" w:sz="4" w:space="0" w:color="auto"/>
            </w:tcBorders>
            <w:shd w:val="clear" w:color="auto" w:fill="auto"/>
            <w:hideMark/>
          </w:tcPr>
          <w:p w14:paraId="1E48FDD5" w14:textId="77777777" w:rsidR="00296D1A" w:rsidRPr="00D24F29" w:rsidRDefault="00296D1A" w:rsidP="007C4482">
            <w:pPr>
              <w:jc w:val="center"/>
              <w:rPr>
                <w:rFonts w:cs="Calibri"/>
                <w:b/>
                <w:bCs/>
              </w:rPr>
            </w:pPr>
            <w:r w:rsidRPr="00D24F29">
              <w:rPr>
                <w:rFonts w:cs="Calibri"/>
                <w:b/>
                <w:bCs/>
              </w:rPr>
              <w:t>Aantal toekenningen</w:t>
            </w:r>
          </w:p>
        </w:tc>
        <w:tc>
          <w:tcPr>
            <w:tcW w:w="2551" w:type="dxa"/>
            <w:tcBorders>
              <w:top w:val="single" w:sz="4" w:space="0" w:color="auto"/>
              <w:left w:val="nil"/>
              <w:bottom w:val="single" w:sz="4" w:space="0" w:color="auto"/>
              <w:right w:val="single" w:sz="4" w:space="0" w:color="auto"/>
            </w:tcBorders>
            <w:shd w:val="clear" w:color="auto" w:fill="auto"/>
            <w:hideMark/>
          </w:tcPr>
          <w:p w14:paraId="713E842E" w14:textId="77777777" w:rsidR="00296D1A" w:rsidRPr="00D24F29" w:rsidRDefault="00296D1A" w:rsidP="007C4482">
            <w:pPr>
              <w:jc w:val="center"/>
              <w:rPr>
                <w:rFonts w:cs="Calibri"/>
                <w:b/>
                <w:bCs/>
              </w:rPr>
            </w:pPr>
            <w:r w:rsidRPr="00D24F29">
              <w:rPr>
                <w:rFonts w:cs="Calibri"/>
                <w:b/>
                <w:bCs/>
              </w:rPr>
              <w:t>Steunbedrag in euro</w:t>
            </w:r>
          </w:p>
        </w:tc>
      </w:tr>
      <w:tr w:rsidR="00296D1A" w:rsidRPr="00D24F29" w14:paraId="3998108A" w14:textId="77777777" w:rsidTr="007C4482">
        <w:trPr>
          <w:trHeight w:val="267"/>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224A241" w14:textId="77777777" w:rsidR="00296D1A" w:rsidRPr="00D24F29" w:rsidRDefault="00296D1A" w:rsidP="007C4482">
            <w:pPr>
              <w:rPr>
                <w:rFonts w:cs="Calibri"/>
                <w:color w:val="000000"/>
              </w:rPr>
            </w:pPr>
            <w:r w:rsidRPr="00D24F29">
              <w:rPr>
                <w:rFonts w:cs="Calibri"/>
                <w:color w:val="000000"/>
              </w:rPr>
              <w:t>Hinderpremie</w:t>
            </w:r>
          </w:p>
        </w:tc>
        <w:tc>
          <w:tcPr>
            <w:tcW w:w="2835" w:type="dxa"/>
            <w:tcBorders>
              <w:top w:val="nil"/>
              <w:left w:val="nil"/>
              <w:bottom w:val="single" w:sz="4" w:space="0" w:color="auto"/>
              <w:right w:val="single" w:sz="4" w:space="0" w:color="auto"/>
            </w:tcBorders>
            <w:shd w:val="clear" w:color="auto" w:fill="auto"/>
            <w:vAlign w:val="center"/>
            <w:hideMark/>
          </w:tcPr>
          <w:p w14:paraId="027180D1" w14:textId="77777777" w:rsidR="00296D1A" w:rsidRPr="00D24F29" w:rsidRDefault="00296D1A" w:rsidP="007C4482">
            <w:pPr>
              <w:jc w:val="right"/>
              <w:rPr>
                <w:rFonts w:cs="Calibri"/>
                <w:color w:val="000000"/>
              </w:rPr>
            </w:pPr>
            <w:r w:rsidRPr="00D24F29">
              <w:rPr>
                <w:rFonts w:cs="Calibri"/>
                <w:color w:val="000000"/>
              </w:rPr>
              <w:t>4.204</w:t>
            </w:r>
          </w:p>
        </w:tc>
        <w:tc>
          <w:tcPr>
            <w:tcW w:w="2551" w:type="dxa"/>
            <w:tcBorders>
              <w:top w:val="nil"/>
              <w:left w:val="nil"/>
              <w:bottom w:val="single" w:sz="4" w:space="0" w:color="auto"/>
              <w:right w:val="single" w:sz="4" w:space="0" w:color="auto"/>
            </w:tcBorders>
            <w:shd w:val="clear" w:color="auto" w:fill="auto"/>
            <w:vAlign w:val="center"/>
            <w:hideMark/>
          </w:tcPr>
          <w:p w14:paraId="5767864D" w14:textId="77777777" w:rsidR="00296D1A" w:rsidRPr="00D24F29" w:rsidRDefault="00296D1A" w:rsidP="007C4482">
            <w:pPr>
              <w:jc w:val="right"/>
              <w:rPr>
                <w:rFonts w:cs="Calibri"/>
                <w:color w:val="000000"/>
              </w:rPr>
            </w:pPr>
            <w:r w:rsidRPr="00D24F29">
              <w:rPr>
                <w:rFonts w:cs="Calibri"/>
                <w:color w:val="000000"/>
              </w:rPr>
              <w:t>8.408.000</w:t>
            </w:r>
          </w:p>
        </w:tc>
      </w:tr>
      <w:tr w:rsidR="00296D1A" w:rsidRPr="00D24F29" w14:paraId="7A7B6A7C" w14:textId="77777777" w:rsidTr="007C4482">
        <w:trPr>
          <w:trHeight w:val="267"/>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9BF6370" w14:textId="77777777" w:rsidR="00296D1A" w:rsidRPr="00D24F29" w:rsidRDefault="00296D1A" w:rsidP="007C4482">
            <w:pPr>
              <w:rPr>
                <w:rFonts w:cs="Calibri"/>
                <w:color w:val="000000"/>
              </w:rPr>
            </w:pPr>
            <w:r w:rsidRPr="00D24F29">
              <w:rPr>
                <w:rFonts w:cs="Calibri"/>
                <w:color w:val="000000"/>
              </w:rPr>
              <w:t>Bijkomende sluitingspremie</w:t>
            </w:r>
          </w:p>
        </w:tc>
        <w:tc>
          <w:tcPr>
            <w:tcW w:w="2835" w:type="dxa"/>
            <w:tcBorders>
              <w:top w:val="nil"/>
              <w:left w:val="nil"/>
              <w:bottom w:val="single" w:sz="4" w:space="0" w:color="auto"/>
              <w:right w:val="single" w:sz="4" w:space="0" w:color="auto"/>
            </w:tcBorders>
            <w:shd w:val="clear" w:color="auto" w:fill="auto"/>
            <w:vAlign w:val="center"/>
            <w:hideMark/>
          </w:tcPr>
          <w:p w14:paraId="5E568957" w14:textId="77777777" w:rsidR="00296D1A" w:rsidRPr="00D24F29" w:rsidRDefault="00296D1A" w:rsidP="007C4482">
            <w:pPr>
              <w:jc w:val="right"/>
              <w:rPr>
                <w:rFonts w:cs="Calibri"/>
                <w:color w:val="000000"/>
              </w:rPr>
            </w:pPr>
            <w:r w:rsidRPr="00D24F29">
              <w:rPr>
                <w:rFonts w:cs="Calibri"/>
                <w:color w:val="000000"/>
              </w:rPr>
              <w:t>535</w:t>
            </w:r>
          </w:p>
        </w:tc>
        <w:tc>
          <w:tcPr>
            <w:tcW w:w="2551" w:type="dxa"/>
            <w:tcBorders>
              <w:top w:val="nil"/>
              <w:left w:val="nil"/>
              <w:bottom w:val="single" w:sz="4" w:space="0" w:color="auto"/>
              <w:right w:val="single" w:sz="4" w:space="0" w:color="auto"/>
            </w:tcBorders>
            <w:shd w:val="clear" w:color="auto" w:fill="auto"/>
            <w:vAlign w:val="center"/>
            <w:hideMark/>
          </w:tcPr>
          <w:p w14:paraId="38DFBDA6" w14:textId="77777777" w:rsidR="00296D1A" w:rsidRPr="00D24F29" w:rsidRDefault="00296D1A" w:rsidP="007C4482">
            <w:pPr>
              <w:jc w:val="right"/>
              <w:rPr>
                <w:rFonts w:cs="Calibri"/>
                <w:color w:val="000000"/>
              </w:rPr>
            </w:pPr>
            <w:r w:rsidRPr="00D24F29">
              <w:rPr>
                <w:rFonts w:cs="Calibri"/>
                <w:color w:val="000000"/>
              </w:rPr>
              <w:t>1.010.560</w:t>
            </w:r>
          </w:p>
        </w:tc>
      </w:tr>
      <w:tr w:rsidR="00296D1A" w:rsidRPr="00D24F29" w14:paraId="3CA974F0" w14:textId="77777777" w:rsidTr="007C4482">
        <w:trPr>
          <w:trHeight w:val="404"/>
        </w:trPr>
        <w:tc>
          <w:tcPr>
            <w:tcW w:w="3681" w:type="dxa"/>
            <w:tcBorders>
              <w:top w:val="nil"/>
              <w:left w:val="single" w:sz="4" w:space="0" w:color="auto"/>
              <w:bottom w:val="single" w:sz="4" w:space="0" w:color="auto"/>
              <w:right w:val="single" w:sz="4" w:space="0" w:color="auto"/>
            </w:tcBorders>
            <w:shd w:val="clear" w:color="auto" w:fill="auto"/>
            <w:hideMark/>
          </w:tcPr>
          <w:p w14:paraId="6BB10770" w14:textId="77777777" w:rsidR="00296D1A" w:rsidRPr="00D24F29" w:rsidRDefault="00296D1A" w:rsidP="007C4482">
            <w:pPr>
              <w:rPr>
                <w:rFonts w:cs="Calibri"/>
                <w:color w:val="000000"/>
              </w:rPr>
            </w:pPr>
            <w:r w:rsidRPr="00D24F29">
              <w:rPr>
                <w:rFonts w:cs="Calibri"/>
                <w:color w:val="000000"/>
              </w:rPr>
              <w:t>Afzonderlijke sluitingspremie (groep 2)</w:t>
            </w:r>
          </w:p>
        </w:tc>
        <w:tc>
          <w:tcPr>
            <w:tcW w:w="2835" w:type="dxa"/>
            <w:tcBorders>
              <w:top w:val="nil"/>
              <w:left w:val="nil"/>
              <w:bottom w:val="single" w:sz="4" w:space="0" w:color="auto"/>
              <w:right w:val="single" w:sz="4" w:space="0" w:color="auto"/>
            </w:tcBorders>
            <w:shd w:val="clear" w:color="auto" w:fill="auto"/>
            <w:vAlign w:val="center"/>
            <w:hideMark/>
          </w:tcPr>
          <w:p w14:paraId="01773F37" w14:textId="77777777" w:rsidR="00296D1A" w:rsidRPr="00D24F29" w:rsidRDefault="00296D1A" w:rsidP="007C4482">
            <w:pPr>
              <w:jc w:val="right"/>
              <w:rPr>
                <w:rFonts w:cs="Calibri"/>
                <w:color w:val="000000"/>
              </w:rPr>
            </w:pPr>
            <w:r w:rsidRPr="00D24F29">
              <w:rPr>
                <w:rFonts w:cs="Calibri"/>
                <w:color w:val="000000"/>
              </w:rPr>
              <w:t>48</w:t>
            </w:r>
          </w:p>
        </w:tc>
        <w:tc>
          <w:tcPr>
            <w:tcW w:w="2551" w:type="dxa"/>
            <w:tcBorders>
              <w:top w:val="nil"/>
              <w:left w:val="nil"/>
              <w:bottom w:val="single" w:sz="4" w:space="0" w:color="auto"/>
              <w:right w:val="single" w:sz="4" w:space="0" w:color="auto"/>
            </w:tcBorders>
            <w:shd w:val="clear" w:color="auto" w:fill="auto"/>
            <w:vAlign w:val="center"/>
            <w:hideMark/>
          </w:tcPr>
          <w:p w14:paraId="56C0C745" w14:textId="77777777" w:rsidR="00296D1A" w:rsidRPr="00D24F29" w:rsidRDefault="00296D1A" w:rsidP="007C4482">
            <w:pPr>
              <w:jc w:val="right"/>
              <w:rPr>
                <w:rFonts w:cs="Calibri"/>
                <w:color w:val="000000"/>
              </w:rPr>
            </w:pPr>
            <w:r w:rsidRPr="00D24F29">
              <w:rPr>
                <w:rFonts w:cs="Calibri"/>
                <w:color w:val="000000"/>
              </w:rPr>
              <w:t>104.960</w:t>
            </w:r>
          </w:p>
        </w:tc>
      </w:tr>
      <w:tr w:rsidR="00296D1A" w:rsidRPr="00D24F29" w14:paraId="18BA80D0" w14:textId="77777777" w:rsidTr="007C4482">
        <w:trPr>
          <w:trHeight w:val="267"/>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4BF7FC72" w14:textId="77777777" w:rsidR="00296D1A" w:rsidRPr="00D24F29" w:rsidRDefault="00296D1A" w:rsidP="007C4482">
            <w:pPr>
              <w:rPr>
                <w:rFonts w:cs="Calibri"/>
                <w:b/>
                <w:bCs/>
                <w:color w:val="000000"/>
              </w:rPr>
            </w:pPr>
            <w:r w:rsidRPr="00D24F29">
              <w:rPr>
                <w:rFonts w:cs="Calibri"/>
                <w:b/>
                <w:bCs/>
                <w:color w:val="000000"/>
              </w:rPr>
              <w:t>Totaal</w:t>
            </w:r>
          </w:p>
        </w:tc>
        <w:tc>
          <w:tcPr>
            <w:tcW w:w="2835" w:type="dxa"/>
            <w:tcBorders>
              <w:top w:val="nil"/>
              <w:left w:val="nil"/>
              <w:bottom w:val="single" w:sz="4" w:space="0" w:color="auto"/>
              <w:right w:val="single" w:sz="4" w:space="0" w:color="auto"/>
            </w:tcBorders>
            <w:shd w:val="clear" w:color="auto" w:fill="auto"/>
            <w:noWrap/>
            <w:vAlign w:val="center"/>
            <w:hideMark/>
          </w:tcPr>
          <w:p w14:paraId="039C726A" w14:textId="77777777" w:rsidR="00296D1A" w:rsidRPr="00D24F29" w:rsidRDefault="00296D1A" w:rsidP="007C4482">
            <w:pPr>
              <w:jc w:val="right"/>
              <w:rPr>
                <w:rFonts w:cs="Calibri"/>
                <w:b/>
                <w:bCs/>
                <w:color w:val="000000"/>
              </w:rPr>
            </w:pPr>
            <w:r w:rsidRPr="00D24F29">
              <w:rPr>
                <w:rFonts w:cs="Calibri"/>
                <w:b/>
                <w:bCs/>
                <w:color w:val="000000"/>
              </w:rPr>
              <w:t>4.787</w:t>
            </w:r>
          </w:p>
        </w:tc>
        <w:tc>
          <w:tcPr>
            <w:tcW w:w="2551" w:type="dxa"/>
            <w:tcBorders>
              <w:top w:val="nil"/>
              <w:left w:val="nil"/>
              <w:bottom w:val="single" w:sz="4" w:space="0" w:color="auto"/>
              <w:right w:val="single" w:sz="4" w:space="0" w:color="auto"/>
            </w:tcBorders>
            <w:shd w:val="clear" w:color="auto" w:fill="auto"/>
            <w:noWrap/>
            <w:vAlign w:val="center"/>
            <w:hideMark/>
          </w:tcPr>
          <w:p w14:paraId="23DE0D8C" w14:textId="77777777" w:rsidR="00296D1A" w:rsidRPr="00D24F29" w:rsidRDefault="00296D1A" w:rsidP="007C4482">
            <w:pPr>
              <w:jc w:val="right"/>
              <w:rPr>
                <w:rFonts w:cs="Calibri"/>
                <w:b/>
                <w:bCs/>
                <w:color w:val="000000"/>
              </w:rPr>
            </w:pPr>
            <w:r w:rsidRPr="00D24F29">
              <w:rPr>
                <w:rFonts w:cs="Calibri"/>
                <w:b/>
                <w:bCs/>
                <w:color w:val="000000"/>
              </w:rPr>
              <w:t>9.523.520</w:t>
            </w:r>
          </w:p>
        </w:tc>
      </w:tr>
    </w:tbl>
    <w:p w14:paraId="45EC73F1" w14:textId="77777777" w:rsidR="00296D1A" w:rsidRDefault="00296D1A" w:rsidP="00296D1A"/>
    <w:tbl>
      <w:tblPr>
        <w:tblW w:w="9067" w:type="dxa"/>
        <w:tblCellMar>
          <w:left w:w="70" w:type="dxa"/>
          <w:right w:w="70" w:type="dxa"/>
        </w:tblCellMar>
        <w:tblLook w:val="04A0" w:firstRow="1" w:lastRow="0" w:firstColumn="1" w:lastColumn="0" w:noHBand="0" w:noVBand="1"/>
      </w:tblPr>
      <w:tblGrid>
        <w:gridCol w:w="3681"/>
        <w:gridCol w:w="2835"/>
        <w:gridCol w:w="2551"/>
      </w:tblGrid>
      <w:tr w:rsidR="00296D1A" w:rsidRPr="00646C75" w14:paraId="393A3429" w14:textId="77777777" w:rsidTr="007C4482">
        <w:trPr>
          <w:trHeight w:val="802"/>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14:paraId="1B28D03A" w14:textId="77777777" w:rsidR="00296D1A" w:rsidRPr="00D24F29" w:rsidRDefault="00296D1A" w:rsidP="007C4482">
            <w:pPr>
              <w:rPr>
                <w:rFonts w:cs="Calibri"/>
                <w:b/>
                <w:bCs/>
              </w:rPr>
            </w:pPr>
            <w:r w:rsidRPr="00D24F29">
              <w:rPr>
                <w:rFonts w:cs="Calibri"/>
                <w:b/>
                <w:bCs/>
              </w:rPr>
              <w:t>Hinderpremie - 20</w:t>
            </w:r>
            <w:r>
              <w:rPr>
                <w:rFonts w:cs="Calibri"/>
                <w:b/>
                <w:bCs/>
              </w:rPr>
              <w:t>20</w:t>
            </w:r>
          </w:p>
          <w:p w14:paraId="07C8F539" w14:textId="77777777" w:rsidR="00296D1A" w:rsidRPr="00646C75" w:rsidRDefault="00296D1A" w:rsidP="007C4482">
            <w:pPr>
              <w:rPr>
                <w:rFonts w:ascii="Calibri" w:hAnsi="Calibri" w:cs="Calibri"/>
                <w:b/>
                <w:bCs/>
                <w:color w:val="FFFFFF" w:themeColor="background1"/>
              </w:rPr>
            </w:pPr>
            <w:r w:rsidRPr="00D24F29">
              <w:rPr>
                <w:rFonts w:cs="Calibri"/>
                <w:b/>
                <w:bCs/>
              </w:rPr>
              <w:t>naar type premie</w:t>
            </w:r>
          </w:p>
        </w:tc>
        <w:tc>
          <w:tcPr>
            <w:tcW w:w="2835" w:type="dxa"/>
            <w:tcBorders>
              <w:top w:val="single" w:sz="4" w:space="0" w:color="auto"/>
              <w:left w:val="nil"/>
              <w:bottom w:val="single" w:sz="4" w:space="0" w:color="auto"/>
              <w:right w:val="single" w:sz="4" w:space="0" w:color="auto"/>
            </w:tcBorders>
            <w:shd w:val="clear" w:color="auto" w:fill="auto"/>
            <w:hideMark/>
          </w:tcPr>
          <w:p w14:paraId="43744F5E" w14:textId="77777777" w:rsidR="00296D1A" w:rsidRPr="00D24F29" w:rsidRDefault="00296D1A" w:rsidP="007C4482">
            <w:pPr>
              <w:jc w:val="center"/>
              <w:rPr>
                <w:rFonts w:cs="Calibri"/>
                <w:b/>
                <w:bCs/>
              </w:rPr>
            </w:pPr>
            <w:r w:rsidRPr="00D24F29">
              <w:rPr>
                <w:rFonts w:cs="Calibri"/>
                <w:b/>
                <w:bCs/>
              </w:rPr>
              <w:t>Aantal toekenningen</w:t>
            </w:r>
          </w:p>
        </w:tc>
        <w:tc>
          <w:tcPr>
            <w:tcW w:w="2551" w:type="dxa"/>
            <w:tcBorders>
              <w:top w:val="single" w:sz="4" w:space="0" w:color="auto"/>
              <w:left w:val="nil"/>
              <w:bottom w:val="single" w:sz="4" w:space="0" w:color="auto"/>
              <w:right w:val="single" w:sz="4" w:space="0" w:color="auto"/>
            </w:tcBorders>
            <w:shd w:val="clear" w:color="auto" w:fill="auto"/>
            <w:hideMark/>
          </w:tcPr>
          <w:p w14:paraId="6015A3CF" w14:textId="77777777" w:rsidR="00296D1A" w:rsidRPr="00D24F29" w:rsidRDefault="00296D1A" w:rsidP="007C4482">
            <w:pPr>
              <w:jc w:val="center"/>
              <w:rPr>
                <w:rFonts w:cs="Calibri"/>
                <w:b/>
                <w:bCs/>
              </w:rPr>
            </w:pPr>
            <w:r w:rsidRPr="00D24F29">
              <w:rPr>
                <w:rFonts w:cs="Calibri"/>
                <w:b/>
                <w:bCs/>
              </w:rPr>
              <w:t>Steunbedrag in euro</w:t>
            </w:r>
          </w:p>
        </w:tc>
      </w:tr>
      <w:tr w:rsidR="00296D1A" w:rsidRPr="00D24F29" w14:paraId="56708559" w14:textId="77777777" w:rsidTr="007C4482">
        <w:trPr>
          <w:trHeight w:val="267"/>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8EFDB52" w14:textId="77777777" w:rsidR="00296D1A" w:rsidRPr="00D24F29" w:rsidRDefault="00296D1A" w:rsidP="007C4482">
            <w:pPr>
              <w:rPr>
                <w:rFonts w:cs="Calibri"/>
                <w:color w:val="000000"/>
              </w:rPr>
            </w:pPr>
            <w:r w:rsidRPr="00D24F29">
              <w:rPr>
                <w:rFonts w:cs="Calibri"/>
                <w:color w:val="000000"/>
              </w:rPr>
              <w:t>Hinderpremie</w:t>
            </w:r>
          </w:p>
        </w:tc>
        <w:tc>
          <w:tcPr>
            <w:tcW w:w="2835" w:type="dxa"/>
            <w:tcBorders>
              <w:top w:val="nil"/>
              <w:left w:val="nil"/>
              <w:bottom w:val="single" w:sz="4" w:space="0" w:color="auto"/>
              <w:right w:val="single" w:sz="4" w:space="0" w:color="auto"/>
            </w:tcBorders>
            <w:shd w:val="clear" w:color="auto" w:fill="auto"/>
            <w:vAlign w:val="center"/>
            <w:hideMark/>
          </w:tcPr>
          <w:p w14:paraId="74BD84C5" w14:textId="77777777" w:rsidR="00296D1A" w:rsidRPr="00D24F29" w:rsidRDefault="00296D1A" w:rsidP="007C4482">
            <w:pPr>
              <w:jc w:val="right"/>
              <w:rPr>
                <w:rFonts w:cs="Calibri"/>
                <w:color w:val="000000"/>
              </w:rPr>
            </w:pPr>
            <w:r w:rsidRPr="00D24F29">
              <w:rPr>
                <w:rFonts w:cs="Calibri"/>
                <w:color w:val="000000"/>
              </w:rPr>
              <w:t>4.565</w:t>
            </w:r>
          </w:p>
        </w:tc>
        <w:tc>
          <w:tcPr>
            <w:tcW w:w="2551" w:type="dxa"/>
            <w:tcBorders>
              <w:top w:val="nil"/>
              <w:left w:val="nil"/>
              <w:bottom w:val="single" w:sz="4" w:space="0" w:color="auto"/>
              <w:right w:val="single" w:sz="4" w:space="0" w:color="auto"/>
            </w:tcBorders>
            <w:shd w:val="clear" w:color="auto" w:fill="auto"/>
            <w:vAlign w:val="center"/>
            <w:hideMark/>
          </w:tcPr>
          <w:p w14:paraId="259B6B4F" w14:textId="77777777" w:rsidR="00296D1A" w:rsidRPr="00D24F29" w:rsidRDefault="00296D1A" w:rsidP="007C4482">
            <w:pPr>
              <w:jc w:val="right"/>
              <w:rPr>
                <w:rFonts w:cs="Calibri"/>
                <w:color w:val="000000"/>
              </w:rPr>
            </w:pPr>
            <w:r w:rsidRPr="00D24F29">
              <w:rPr>
                <w:rFonts w:cs="Calibri"/>
                <w:color w:val="000000"/>
              </w:rPr>
              <w:t>9.130.000</w:t>
            </w:r>
          </w:p>
        </w:tc>
      </w:tr>
      <w:tr w:rsidR="00296D1A" w:rsidRPr="00D24F29" w14:paraId="1CC79A2F" w14:textId="77777777" w:rsidTr="007C4482">
        <w:trPr>
          <w:trHeight w:val="267"/>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35B88465" w14:textId="77777777" w:rsidR="00296D1A" w:rsidRPr="00D24F29" w:rsidRDefault="00296D1A" w:rsidP="007C4482">
            <w:pPr>
              <w:rPr>
                <w:rFonts w:cs="Calibri"/>
                <w:color w:val="000000"/>
              </w:rPr>
            </w:pPr>
            <w:r w:rsidRPr="00D24F29">
              <w:rPr>
                <w:rFonts w:cs="Calibri"/>
                <w:color w:val="000000"/>
              </w:rPr>
              <w:t>Bijkomende sluitingspremie</w:t>
            </w:r>
          </w:p>
        </w:tc>
        <w:tc>
          <w:tcPr>
            <w:tcW w:w="2835" w:type="dxa"/>
            <w:tcBorders>
              <w:top w:val="nil"/>
              <w:left w:val="nil"/>
              <w:bottom w:val="single" w:sz="4" w:space="0" w:color="auto"/>
              <w:right w:val="single" w:sz="4" w:space="0" w:color="auto"/>
            </w:tcBorders>
            <w:shd w:val="clear" w:color="auto" w:fill="auto"/>
            <w:vAlign w:val="center"/>
            <w:hideMark/>
          </w:tcPr>
          <w:p w14:paraId="02BBE119" w14:textId="77777777" w:rsidR="00296D1A" w:rsidRPr="00D24F29" w:rsidRDefault="00296D1A" w:rsidP="007C4482">
            <w:pPr>
              <w:jc w:val="right"/>
              <w:rPr>
                <w:rFonts w:cs="Calibri"/>
                <w:color w:val="000000"/>
              </w:rPr>
            </w:pPr>
            <w:r w:rsidRPr="00D24F29">
              <w:rPr>
                <w:rFonts w:cs="Calibri"/>
                <w:color w:val="000000"/>
              </w:rPr>
              <w:t>723</w:t>
            </w:r>
          </w:p>
        </w:tc>
        <w:tc>
          <w:tcPr>
            <w:tcW w:w="2551" w:type="dxa"/>
            <w:tcBorders>
              <w:top w:val="nil"/>
              <w:left w:val="nil"/>
              <w:bottom w:val="single" w:sz="4" w:space="0" w:color="auto"/>
              <w:right w:val="single" w:sz="4" w:space="0" w:color="auto"/>
            </w:tcBorders>
            <w:shd w:val="clear" w:color="auto" w:fill="auto"/>
            <w:vAlign w:val="center"/>
            <w:hideMark/>
          </w:tcPr>
          <w:p w14:paraId="7CB73DB7" w14:textId="77777777" w:rsidR="00296D1A" w:rsidRPr="00D24F29" w:rsidRDefault="00296D1A" w:rsidP="007C4482">
            <w:pPr>
              <w:jc w:val="right"/>
              <w:rPr>
                <w:rFonts w:cs="Calibri"/>
                <w:color w:val="000000"/>
              </w:rPr>
            </w:pPr>
            <w:r w:rsidRPr="00D24F29">
              <w:rPr>
                <w:rFonts w:cs="Calibri"/>
                <w:color w:val="000000"/>
              </w:rPr>
              <w:t>1.363.760</w:t>
            </w:r>
          </w:p>
        </w:tc>
      </w:tr>
      <w:tr w:rsidR="00296D1A" w:rsidRPr="00D24F29" w14:paraId="641593F5" w14:textId="77777777" w:rsidTr="007C4482">
        <w:trPr>
          <w:trHeight w:val="404"/>
        </w:trPr>
        <w:tc>
          <w:tcPr>
            <w:tcW w:w="3681" w:type="dxa"/>
            <w:tcBorders>
              <w:top w:val="nil"/>
              <w:left w:val="single" w:sz="4" w:space="0" w:color="auto"/>
              <w:bottom w:val="single" w:sz="4" w:space="0" w:color="auto"/>
              <w:right w:val="single" w:sz="4" w:space="0" w:color="auto"/>
            </w:tcBorders>
            <w:shd w:val="clear" w:color="auto" w:fill="auto"/>
          </w:tcPr>
          <w:p w14:paraId="3072BB7E" w14:textId="77777777" w:rsidR="00296D1A" w:rsidRPr="00D24F29" w:rsidRDefault="00296D1A" w:rsidP="007C4482">
            <w:pPr>
              <w:rPr>
                <w:rFonts w:cs="Calibri"/>
                <w:color w:val="000000"/>
              </w:rPr>
            </w:pPr>
            <w:r w:rsidRPr="00D24F29">
              <w:rPr>
                <w:rFonts w:cs="Calibri"/>
                <w:color w:val="000000"/>
              </w:rPr>
              <w:t>Afzonderlijke sluitingspremie (groep1)</w:t>
            </w:r>
          </w:p>
        </w:tc>
        <w:tc>
          <w:tcPr>
            <w:tcW w:w="2835" w:type="dxa"/>
            <w:tcBorders>
              <w:top w:val="nil"/>
              <w:left w:val="nil"/>
              <w:bottom w:val="single" w:sz="4" w:space="0" w:color="auto"/>
              <w:right w:val="single" w:sz="4" w:space="0" w:color="auto"/>
            </w:tcBorders>
            <w:shd w:val="clear" w:color="auto" w:fill="auto"/>
            <w:vAlign w:val="center"/>
          </w:tcPr>
          <w:p w14:paraId="3C8F9003" w14:textId="77777777" w:rsidR="00296D1A" w:rsidRPr="00D24F29" w:rsidRDefault="00296D1A" w:rsidP="007C4482">
            <w:pPr>
              <w:jc w:val="right"/>
              <w:rPr>
                <w:rFonts w:cs="Calibri"/>
                <w:color w:val="000000"/>
              </w:rPr>
            </w:pPr>
            <w:r w:rsidRPr="00D24F29">
              <w:rPr>
                <w:rFonts w:cs="Calibri"/>
                <w:color w:val="000000"/>
              </w:rPr>
              <w:t>6</w:t>
            </w:r>
          </w:p>
        </w:tc>
        <w:tc>
          <w:tcPr>
            <w:tcW w:w="2551" w:type="dxa"/>
            <w:tcBorders>
              <w:top w:val="nil"/>
              <w:left w:val="nil"/>
              <w:bottom w:val="single" w:sz="4" w:space="0" w:color="auto"/>
              <w:right w:val="single" w:sz="4" w:space="0" w:color="auto"/>
            </w:tcBorders>
            <w:shd w:val="clear" w:color="auto" w:fill="auto"/>
            <w:vAlign w:val="center"/>
          </w:tcPr>
          <w:p w14:paraId="6A94A89E" w14:textId="77777777" w:rsidR="00296D1A" w:rsidRPr="00D24F29" w:rsidRDefault="00296D1A" w:rsidP="007C4482">
            <w:pPr>
              <w:jc w:val="right"/>
              <w:rPr>
                <w:rFonts w:cs="Calibri"/>
                <w:color w:val="000000"/>
              </w:rPr>
            </w:pPr>
            <w:r w:rsidRPr="00D24F29">
              <w:rPr>
                <w:rFonts w:cs="Calibri"/>
                <w:color w:val="000000"/>
              </w:rPr>
              <w:t>10.000</w:t>
            </w:r>
          </w:p>
        </w:tc>
      </w:tr>
      <w:tr w:rsidR="00296D1A" w:rsidRPr="00D24F29" w14:paraId="6244CABE" w14:textId="77777777" w:rsidTr="007C4482">
        <w:trPr>
          <w:trHeight w:val="404"/>
        </w:trPr>
        <w:tc>
          <w:tcPr>
            <w:tcW w:w="3681" w:type="dxa"/>
            <w:tcBorders>
              <w:top w:val="nil"/>
              <w:left w:val="single" w:sz="4" w:space="0" w:color="auto"/>
              <w:bottom w:val="single" w:sz="4" w:space="0" w:color="auto"/>
              <w:right w:val="single" w:sz="4" w:space="0" w:color="auto"/>
            </w:tcBorders>
            <w:shd w:val="clear" w:color="auto" w:fill="auto"/>
            <w:hideMark/>
          </w:tcPr>
          <w:p w14:paraId="2ADA00B0" w14:textId="77777777" w:rsidR="00296D1A" w:rsidRPr="00D24F29" w:rsidRDefault="00296D1A" w:rsidP="007C4482">
            <w:pPr>
              <w:rPr>
                <w:rFonts w:cs="Calibri"/>
                <w:color w:val="000000"/>
              </w:rPr>
            </w:pPr>
            <w:r w:rsidRPr="00D24F29">
              <w:rPr>
                <w:rFonts w:cs="Calibri"/>
                <w:color w:val="000000"/>
              </w:rPr>
              <w:t>Afzonderlijke sluitingspremie (groep 2)</w:t>
            </w:r>
          </w:p>
        </w:tc>
        <w:tc>
          <w:tcPr>
            <w:tcW w:w="2835" w:type="dxa"/>
            <w:tcBorders>
              <w:top w:val="nil"/>
              <w:left w:val="nil"/>
              <w:bottom w:val="single" w:sz="4" w:space="0" w:color="auto"/>
              <w:right w:val="single" w:sz="4" w:space="0" w:color="auto"/>
            </w:tcBorders>
            <w:shd w:val="clear" w:color="auto" w:fill="auto"/>
            <w:vAlign w:val="center"/>
            <w:hideMark/>
          </w:tcPr>
          <w:p w14:paraId="08591BE2" w14:textId="77777777" w:rsidR="00296D1A" w:rsidRPr="00D24F29" w:rsidRDefault="00296D1A" w:rsidP="007C4482">
            <w:pPr>
              <w:jc w:val="right"/>
              <w:rPr>
                <w:rFonts w:cs="Calibri"/>
                <w:color w:val="000000"/>
              </w:rPr>
            </w:pPr>
            <w:r w:rsidRPr="00D24F29">
              <w:rPr>
                <w:rFonts w:cs="Calibri"/>
                <w:color w:val="000000"/>
              </w:rPr>
              <w:t>55</w:t>
            </w:r>
          </w:p>
        </w:tc>
        <w:tc>
          <w:tcPr>
            <w:tcW w:w="2551" w:type="dxa"/>
            <w:tcBorders>
              <w:top w:val="nil"/>
              <w:left w:val="nil"/>
              <w:bottom w:val="single" w:sz="4" w:space="0" w:color="auto"/>
              <w:right w:val="single" w:sz="4" w:space="0" w:color="auto"/>
            </w:tcBorders>
            <w:shd w:val="clear" w:color="auto" w:fill="auto"/>
            <w:vAlign w:val="center"/>
            <w:hideMark/>
          </w:tcPr>
          <w:p w14:paraId="5D8F6C90" w14:textId="77777777" w:rsidR="00296D1A" w:rsidRPr="00D24F29" w:rsidRDefault="00296D1A" w:rsidP="007C4482">
            <w:pPr>
              <w:jc w:val="right"/>
              <w:rPr>
                <w:rFonts w:cs="Calibri"/>
                <w:color w:val="000000"/>
              </w:rPr>
            </w:pPr>
            <w:r w:rsidRPr="00D24F29">
              <w:rPr>
                <w:rFonts w:cs="Calibri"/>
                <w:color w:val="000000"/>
              </w:rPr>
              <w:t>98.000</w:t>
            </w:r>
          </w:p>
        </w:tc>
      </w:tr>
      <w:tr w:rsidR="00296D1A" w:rsidRPr="00D24F29" w14:paraId="3E86DF0D" w14:textId="77777777" w:rsidTr="007C4482">
        <w:trPr>
          <w:trHeight w:val="267"/>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0422D396" w14:textId="77777777" w:rsidR="00296D1A" w:rsidRPr="00D24F29" w:rsidRDefault="00296D1A" w:rsidP="007C4482">
            <w:pPr>
              <w:rPr>
                <w:rFonts w:cs="Calibri"/>
                <w:b/>
                <w:bCs/>
                <w:color w:val="000000"/>
              </w:rPr>
            </w:pPr>
            <w:r w:rsidRPr="00D24F29">
              <w:rPr>
                <w:rFonts w:cs="Calibri"/>
                <w:b/>
                <w:bCs/>
                <w:color w:val="000000"/>
              </w:rPr>
              <w:t>Totaal</w:t>
            </w:r>
          </w:p>
        </w:tc>
        <w:tc>
          <w:tcPr>
            <w:tcW w:w="2835" w:type="dxa"/>
            <w:tcBorders>
              <w:top w:val="nil"/>
              <w:left w:val="nil"/>
              <w:bottom w:val="single" w:sz="4" w:space="0" w:color="auto"/>
              <w:right w:val="single" w:sz="4" w:space="0" w:color="auto"/>
            </w:tcBorders>
            <w:shd w:val="clear" w:color="auto" w:fill="auto"/>
            <w:noWrap/>
            <w:vAlign w:val="center"/>
            <w:hideMark/>
          </w:tcPr>
          <w:p w14:paraId="471BDEEF" w14:textId="77777777" w:rsidR="00296D1A" w:rsidRPr="00D24F29" w:rsidRDefault="00296D1A" w:rsidP="007C4482">
            <w:pPr>
              <w:jc w:val="right"/>
              <w:rPr>
                <w:rFonts w:cs="Calibri"/>
                <w:b/>
                <w:bCs/>
                <w:color w:val="000000"/>
              </w:rPr>
            </w:pPr>
            <w:r w:rsidRPr="00D24F29">
              <w:rPr>
                <w:rFonts w:cs="Calibri"/>
                <w:b/>
                <w:bCs/>
                <w:color w:val="000000"/>
              </w:rPr>
              <w:t>5.349</w:t>
            </w:r>
          </w:p>
        </w:tc>
        <w:tc>
          <w:tcPr>
            <w:tcW w:w="2551" w:type="dxa"/>
            <w:tcBorders>
              <w:top w:val="nil"/>
              <w:left w:val="nil"/>
              <w:bottom w:val="single" w:sz="4" w:space="0" w:color="auto"/>
              <w:right w:val="single" w:sz="4" w:space="0" w:color="auto"/>
            </w:tcBorders>
            <w:shd w:val="clear" w:color="auto" w:fill="auto"/>
            <w:noWrap/>
            <w:vAlign w:val="center"/>
            <w:hideMark/>
          </w:tcPr>
          <w:p w14:paraId="13444E91" w14:textId="77777777" w:rsidR="00296D1A" w:rsidRPr="00D24F29" w:rsidRDefault="00296D1A" w:rsidP="007C4482">
            <w:pPr>
              <w:jc w:val="right"/>
              <w:rPr>
                <w:rFonts w:cs="Calibri"/>
                <w:b/>
                <w:bCs/>
                <w:color w:val="000000"/>
              </w:rPr>
            </w:pPr>
            <w:r w:rsidRPr="00D24F29">
              <w:rPr>
                <w:rFonts w:cs="Calibri"/>
                <w:b/>
                <w:bCs/>
                <w:color w:val="000000"/>
              </w:rPr>
              <w:t>10.601.760</w:t>
            </w:r>
          </w:p>
        </w:tc>
      </w:tr>
    </w:tbl>
    <w:p w14:paraId="5727CF69" w14:textId="77777777" w:rsidR="00296D1A" w:rsidRDefault="00296D1A" w:rsidP="00296D1A">
      <w:pPr>
        <w:jc w:val="both"/>
        <w:rPr>
          <w:u w:val="single"/>
        </w:rPr>
      </w:pPr>
    </w:p>
    <w:tbl>
      <w:tblPr>
        <w:tblW w:w="9067" w:type="dxa"/>
        <w:tblCellMar>
          <w:left w:w="70" w:type="dxa"/>
          <w:right w:w="70" w:type="dxa"/>
        </w:tblCellMar>
        <w:tblLook w:val="04A0" w:firstRow="1" w:lastRow="0" w:firstColumn="1" w:lastColumn="0" w:noHBand="0" w:noVBand="1"/>
      </w:tblPr>
      <w:tblGrid>
        <w:gridCol w:w="3681"/>
        <w:gridCol w:w="2835"/>
        <w:gridCol w:w="2551"/>
      </w:tblGrid>
      <w:tr w:rsidR="00296D1A" w:rsidRPr="00646C75" w14:paraId="5CBE1752" w14:textId="77777777" w:rsidTr="007C4482">
        <w:trPr>
          <w:trHeight w:val="802"/>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14:paraId="2D4CD93F" w14:textId="77777777" w:rsidR="00296D1A" w:rsidRPr="00D24F29" w:rsidRDefault="00296D1A" w:rsidP="007C4482">
            <w:pPr>
              <w:rPr>
                <w:rFonts w:cs="Calibri"/>
                <w:b/>
                <w:bCs/>
              </w:rPr>
            </w:pPr>
            <w:r w:rsidRPr="00D24F29">
              <w:rPr>
                <w:rFonts w:cs="Calibri"/>
                <w:b/>
                <w:bCs/>
              </w:rPr>
              <w:t>Hinderpremie - 20</w:t>
            </w:r>
            <w:r>
              <w:rPr>
                <w:rFonts w:cs="Calibri"/>
                <w:b/>
                <w:bCs/>
              </w:rPr>
              <w:t>21</w:t>
            </w:r>
          </w:p>
          <w:p w14:paraId="78370127" w14:textId="77777777" w:rsidR="00296D1A" w:rsidRPr="00646C75" w:rsidRDefault="00296D1A" w:rsidP="007C4482">
            <w:pPr>
              <w:rPr>
                <w:rFonts w:ascii="Calibri" w:hAnsi="Calibri" w:cs="Calibri"/>
                <w:b/>
                <w:bCs/>
                <w:color w:val="FFFFFF" w:themeColor="background1"/>
              </w:rPr>
            </w:pPr>
            <w:r w:rsidRPr="00D24F29">
              <w:rPr>
                <w:rFonts w:cs="Calibri"/>
                <w:b/>
                <w:bCs/>
              </w:rPr>
              <w:t>naar type premie</w:t>
            </w:r>
          </w:p>
        </w:tc>
        <w:tc>
          <w:tcPr>
            <w:tcW w:w="2835" w:type="dxa"/>
            <w:tcBorders>
              <w:top w:val="single" w:sz="4" w:space="0" w:color="auto"/>
              <w:left w:val="nil"/>
              <w:bottom w:val="single" w:sz="4" w:space="0" w:color="auto"/>
              <w:right w:val="single" w:sz="4" w:space="0" w:color="auto"/>
            </w:tcBorders>
            <w:shd w:val="clear" w:color="auto" w:fill="auto"/>
            <w:hideMark/>
          </w:tcPr>
          <w:p w14:paraId="71342901" w14:textId="77777777" w:rsidR="00296D1A" w:rsidRPr="005756F6" w:rsidRDefault="00296D1A" w:rsidP="007C4482">
            <w:pPr>
              <w:jc w:val="center"/>
              <w:rPr>
                <w:rFonts w:cs="Calibri"/>
                <w:b/>
                <w:bCs/>
              </w:rPr>
            </w:pPr>
            <w:r w:rsidRPr="005756F6">
              <w:rPr>
                <w:rFonts w:cs="Calibri"/>
                <w:b/>
                <w:bCs/>
              </w:rPr>
              <w:t>Aantal toekenningen</w:t>
            </w:r>
          </w:p>
        </w:tc>
        <w:tc>
          <w:tcPr>
            <w:tcW w:w="2551" w:type="dxa"/>
            <w:tcBorders>
              <w:top w:val="single" w:sz="4" w:space="0" w:color="auto"/>
              <w:left w:val="nil"/>
              <w:bottom w:val="single" w:sz="4" w:space="0" w:color="auto"/>
              <w:right w:val="single" w:sz="4" w:space="0" w:color="auto"/>
            </w:tcBorders>
            <w:shd w:val="clear" w:color="auto" w:fill="auto"/>
            <w:hideMark/>
          </w:tcPr>
          <w:p w14:paraId="791604AB" w14:textId="77777777" w:rsidR="00296D1A" w:rsidRPr="005756F6" w:rsidRDefault="00296D1A" w:rsidP="007C4482">
            <w:pPr>
              <w:jc w:val="center"/>
              <w:rPr>
                <w:rFonts w:cs="Calibri"/>
                <w:b/>
                <w:bCs/>
              </w:rPr>
            </w:pPr>
            <w:r w:rsidRPr="005756F6">
              <w:rPr>
                <w:rFonts w:cs="Calibri"/>
                <w:b/>
                <w:bCs/>
              </w:rPr>
              <w:t>Steunbedrag in euro</w:t>
            </w:r>
          </w:p>
        </w:tc>
      </w:tr>
      <w:tr w:rsidR="00296D1A" w:rsidRPr="005756F6" w14:paraId="59FE426C" w14:textId="77777777" w:rsidTr="007C4482">
        <w:trPr>
          <w:trHeight w:val="267"/>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39180BB" w14:textId="77777777" w:rsidR="00296D1A" w:rsidRPr="005756F6" w:rsidRDefault="00296D1A" w:rsidP="007C4482">
            <w:pPr>
              <w:rPr>
                <w:rFonts w:cs="Calibri"/>
                <w:color w:val="000000"/>
              </w:rPr>
            </w:pPr>
            <w:r w:rsidRPr="005756F6">
              <w:rPr>
                <w:rFonts w:cs="Calibri"/>
                <w:color w:val="000000"/>
              </w:rPr>
              <w:t>Hinderpremie</w:t>
            </w:r>
          </w:p>
        </w:tc>
        <w:tc>
          <w:tcPr>
            <w:tcW w:w="2835" w:type="dxa"/>
            <w:tcBorders>
              <w:top w:val="nil"/>
              <w:left w:val="nil"/>
              <w:bottom w:val="single" w:sz="4" w:space="0" w:color="auto"/>
              <w:right w:val="single" w:sz="4" w:space="0" w:color="auto"/>
            </w:tcBorders>
            <w:shd w:val="clear" w:color="auto" w:fill="auto"/>
            <w:vAlign w:val="center"/>
            <w:hideMark/>
          </w:tcPr>
          <w:p w14:paraId="0004348B" w14:textId="77777777" w:rsidR="00296D1A" w:rsidRPr="005756F6" w:rsidRDefault="00296D1A" w:rsidP="007C4482">
            <w:pPr>
              <w:jc w:val="right"/>
              <w:rPr>
                <w:rFonts w:cs="Calibri"/>
                <w:color w:val="000000"/>
              </w:rPr>
            </w:pPr>
            <w:r w:rsidRPr="005756F6">
              <w:rPr>
                <w:rFonts w:cs="Calibri"/>
                <w:color w:val="000000"/>
              </w:rPr>
              <w:t>3.328</w:t>
            </w:r>
          </w:p>
        </w:tc>
        <w:tc>
          <w:tcPr>
            <w:tcW w:w="2551" w:type="dxa"/>
            <w:tcBorders>
              <w:top w:val="nil"/>
              <w:left w:val="nil"/>
              <w:bottom w:val="single" w:sz="4" w:space="0" w:color="auto"/>
              <w:right w:val="single" w:sz="4" w:space="0" w:color="auto"/>
            </w:tcBorders>
            <w:shd w:val="clear" w:color="auto" w:fill="auto"/>
            <w:vAlign w:val="center"/>
            <w:hideMark/>
          </w:tcPr>
          <w:p w14:paraId="3C606B39" w14:textId="77777777" w:rsidR="00296D1A" w:rsidRPr="005756F6" w:rsidRDefault="00296D1A" w:rsidP="007C4482">
            <w:pPr>
              <w:jc w:val="right"/>
              <w:rPr>
                <w:rFonts w:cs="Calibri"/>
                <w:color w:val="000000"/>
              </w:rPr>
            </w:pPr>
            <w:r w:rsidRPr="005756F6">
              <w:rPr>
                <w:rFonts w:cs="Calibri"/>
                <w:color w:val="000000"/>
              </w:rPr>
              <w:t>6.656.000</w:t>
            </w:r>
          </w:p>
        </w:tc>
      </w:tr>
      <w:tr w:rsidR="00296D1A" w:rsidRPr="005756F6" w14:paraId="3C501EF9" w14:textId="77777777" w:rsidTr="007C4482">
        <w:trPr>
          <w:trHeight w:val="267"/>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A471356" w14:textId="77777777" w:rsidR="00296D1A" w:rsidRPr="005756F6" w:rsidRDefault="00296D1A" w:rsidP="007C4482">
            <w:pPr>
              <w:rPr>
                <w:rFonts w:cs="Calibri"/>
                <w:color w:val="000000"/>
              </w:rPr>
            </w:pPr>
            <w:r w:rsidRPr="005756F6">
              <w:rPr>
                <w:rFonts w:cs="Calibri"/>
                <w:color w:val="000000"/>
              </w:rPr>
              <w:t>Bijkomende sluitingspremie</w:t>
            </w:r>
          </w:p>
        </w:tc>
        <w:tc>
          <w:tcPr>
            <w:tcW w:w="2835" w:type="dxa"/>
            <w:tcBorders>
              <w:top w:val="nil"/>
              <w:left w:val="nil"/>
              <w:bottom w:val="single" w:sz="4" w:space="0" w:color="auto"/>
              <w:right w:val="single" w:sz="4" w:space="0" w:color="auto"/>
            </w:tcBorders>
            <w:shd w:val="clear" w:color="auto" w:fill="auto"/>
            <w:vAlign w:val="center"/>
            <w:hideMark/>
          </w:tcPr>
          <w:p w14:paraId="63BD8582" w14:textId="77777777" w:rsidR="00296D1A" w:rsidRPr="005756F6" w:rsidRDefault="00296D1A" w:rsidP="007C4482">
            <w:pPr>
              <w:jc w:val="right"/>
              <w:rPr>
                <w:rFonts w:cs="Calibri"/>
                <w:color w:val="000000"/>
              </w:rPr>
            </w:pPr>
            <w:r w:rsidRPr="005756F6">
              <w:rPr>
                <w:rFonts w:cs="Calibri"/>
                <w:color w:val="000000"/>
              </w:rPr>
              <w:t>547</w:t>
            </w:r>
          </w:p>
        </w:tc>
        <w:tc>
          <w:tcPr>
            <w:tcW w:w="2551" w:type="dxa"/>
            <w:tcBorders>
              <w:top w:val="nil"/>
              <w:left w:val="nil"/>
              <w:bottom w:val="single" w:sz="4" w:space="0" w:color="auto"/>
              <w:right w:val="single" w:sz="4" w:space="0" w:color="auto"/>
            </w:tcBorders>
            <w:shd w:val="clear" w:color="auto" w:fill="auto"/>
            <w:vAlign w:val="center"/>
            <w:hideMark/>
          </w:tcPr>
          <w:p w14:paraId="78B7C010" w14:textId="77777777" w:rsidR="00296D1A" w:rsidRPr="005756F6" w:rsidRDefault="00296D1A" w:rsidP="007C4482">
            <w:pPr>
              <w:jc w:val="right"/>
              <w:rPr>
                <w:rFonts w:cs="Calibri"/>
                <w:color w:val="000000"/>
              </w:rPr>
            </w:pPr>
            <w:r w:rsidRPr="005756F6">
              <w:rPr>
                <w:rFonts w:cs="Calibri"/>
                <w:color w:val="000000"/>
              </w:rPr>
              <w:t>1.086.880</w:t>
            </w:r>
          </w:p>
        </w:tc>
      </w:tr>
      <w:tr w:rsidR="00296D1A" w:rsidRPr="005756F6" w14:paraId="53CC2F7B" w14:textId="77777777" w:rsidTr="007C4482">
        <w:trPr>
          <w:trHeight w:val="404"/>
        </w:trPr>
        <w:tc>
          <w:tcPr>
            <w:tcW w:w="3681" w:type="dxa"/>
            <w:tcBorders>
              <w:top w:val="nil"/>
              <w:left w:val="single" w:sz="4" w:space="0" w:color="auto"/>
              <w:bottom w:val="single" w:sz="4" w:space="0" w:color="auto"/>
              <w:right w:val="single" w:sz="4" w:space="0" w:color="auto"/>
            </w:tcBorders>
            <w:shd w:val="clear" w:color="auto" w:fill="auto"/>
            <w:hideMark/>
          </w:tcPr>
          <w:p w14:paraId="68C1055B" w14:textId="77777777" w:rsidR="00296D1A" w:rsidRPr="005756F6" w:rsidRDefault="00296D1A" w:rsidP="007C4482">
            <w:pPr>
              <w:rPr>
                <w:rFonts w:cs="Calibri"/>
                <w:color w:val="000000"/>
              </w:rPr>
            </w:pPr>
            <w:r w:rsidRPr="005756F6">
              <w:rPr>
                <w:rFonts w:cs="Calibri"/>
                <w:color w:val="000000"/>
              </w:rPr>
              <w:t>Afzonderlijke sluitingspremie (groep 2)</w:t>
            </w:r>
          </w:p>
        </w:tc>
        <w:tc>
          <w:tcPr>
            <w:tcW w:w="2835" w:type="dxa"/>
            <w:tcBorders>
              <w:top w:val="nil"/>
              <w:left w:val="nil"/>
              <w:bottom w:val="single" w:sz="4" w:space="0" w:color="auto"/>
              <w:right w:val="single" w:sz="4" w:space="0" w:color="auto"/>
            </w:tcBorders>
            <w:shd w:val="clear" w:color="auto" w:fill="auto"/>
            <w:vAlign w:val="center"/>
            <w:hideMark/>
          </w:tcPr>
          <w:p w14:paraId="4FF7582A" w14:textId="77777777" w:rsidR="00296D1A" w:rsidRPr="005756F6" w:rsidRDefault="00296D1A" w:rsidP="007C4482">
            <w:pPr>
              <w:jc w:val="right"/>
              <w:rPr>
                <w:rFonts w:cs="Calibri"/>
                <w:color w:val="000000"/>
              </w:rPr>
            </w:pPr>
            <w:r w:rsidRPr="005756F6">
              <w:rPr>
                <w:rFonts w:cs="Calibri"/>
                <w:color w:val="000000"/>
              </w:rPr>
              <w:t>34</w:t>
            </w:r>
          </w:p>
        </w:tc>
        <w:tc>
          <w:tcPr>
            <w:tcW w:w="2551" w:type="dxa"/>
            <w:tcBorders>
              <w:top w:val="nil"/>
              <w:left w:val="nil"/>
              <w:bottom w:val="single" w:sz="4" w:space="0" w:color="auto"/>
              <w:right w:val="single" w:sz="4" w:space="0" w:color="auto"/>
            </w:tcBorders>
            <w:shd w:val="clear" w:color="auto" w:fill="auto"/>
            <w:vAlign w:val="center"/>
            <w:hideMark/>
          </w:tcPr>
          <w:p w14:paraId="5EFE1082" w14:textId="77777777" w:rsidR="00296D1A" w:rsidRPr="005756F6" w:rsidRDefault="00296D1A" w:rsidP="007C4482">
            <w:pPr>
              <w:jc w:val="right"/>
              <w:rPr>
                <w:rFonts w:cs="Calibri"/>
                <w:color w:val="000000"/>
              </w:rPr>
            </w:pPr>
            <w:r w:rsidRPr="005756F6">
              <w:rPr>
                <w:rFonts w:cs="Calibri"/>
                <w:color w:val="000000"/>
              </w:rPr>
              <w:t>71.680</w:t>
            </w:r>
          </w:p>
        </w:tc>
      </w:tr>
      <w:tr w:rsidR="00296D1A" w:rsidRPr="005756F6" w14:paraId="08DD58DF" w14:textId="77777777" w:rsidTr="007C4482">
        <w:trPr>
          <w:trHeight w:val="267"/>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5B465CDF" w14:textId="77777777" w:rsidR="00296D1A" w:rsidRPr="005756F6" w:rsidRDefault="00296D1A" w:rsidP="007C4482">
            <w:pPr>
              <w:rPr>
                <w:rFonts w:cs="Calibri"/>
                <w:b/>
                <w:bCs/>
                <w:color w:val="000000"/>
              </w:rPr>
            </w:pPr>
            <w:r w:rsidRPr="005756F6">
              <w:rPr>
                <w:rFonts w:cs="Calibri"/>
                <w:b/>
                <w:bCs/>
                <w:color w:val="000000"/>
              </w:rPr>
              <w:t>Totaal</w:t>
            </w:r>
          </w:p>
        </w:tc>
        <w:tc>
          <w:tcPr>
            <w:tcW w:w="2835" w:type="dxa"/>
            <w:tcBorders>
              <w:top w:val="nil"/>
              <w:left w:val="nil"/>
              <w:bottom w:val="single" w:sz="4" w:space="0" w:color="auto"/>
              <w:right w:val="single" w:sz="4" w:space="0" w:color="auto"/>
            </w:tcBorders>
            <w:shd w:val="clear" w:color="auto" w:fill="auto"/>
            <w:noWrap/>
            <w:vAlign w:val="center"/>
            <w:hideMark/>
          </w:tcPr>
          <w:p w14:paraId="3565B306" w14:textId="77777777" w:rsidR="00296D1A" w:rsidRPr="005756F6" w:rsidRDefault="00296D1A" w:rsidP="007C4482">
            <w:pPr>
              <w:jc w:val="right"/>
              <w:rPr>
                <w:rFonts w:cs="Calibri"/>
                <w:b/>
                <w:bCs/>
                <w:color w:val="000000"/>
              </w:rPr>
            </w:pPr>
            <w:r w:rsidRPr="005756F6">
              <w:rPr>
                <w:rFonts w:cs="Calibri"/>
                <w:b/>
                <w:bCs/>
                <w:color w:val="000000"/>
              </w:rPr>
              <w:t>3.909</w:t>
            </w:r>
          </w:p>
        </w:tc>
        <w:tc>
          <w:tcPr>
            <w:tcW w:w="2551" w:type="dxa"/>
            <w:tcBorders>
              <w:top w:val="nil"/>
              <w:left w:val="nil"/>
              <w:bottom w:val="single" w:sz="4" w:space="0" w:color="auto"/>
              <w:right w:val="single" w:sz="4" w:space="0" w:color="auto"/>
            </w:tcBorders>
            <w:shd w:val="clear" w:color="auto" w:fill="auto"/>
            <w:noWrap/>
            <w:vAlign w:val="center"/>
            <w:hideMark/>
          </w:tcPr>
          <w:p w14:paraId="1991C91F" w14:textId="77777777" w:rsidR="00296D1A" w:rsidRPr="005756F6" w:rsidRDefault="00296D1A" w:rsidP="007C4482">
            <w:pPr>
              <w:jc w:val="right"/>
              <w:rPr>
                <w:rFonts w:cs="Calibri"/>
                <w:b/>
                <w:bCs/>
                <w:color w:val="000000"/>
              </w:rPr>
            </w:pPr>
            <w:r w:rsidRPr="005756F6">
              <w:rPr>
                <w:rFonts w:cs="Calibri"/>
                <w:b/>
                <w:bCs/>
                <w:color w:val="000000"/>
              </w:rPr>
              <w:t>7.814.560</w:t>
            </w:r>
          </w:p>
        </w:tc>
      </w:tr>
    </w:tbl>
    <w:p w14:paraId="2EA715BD" w14:textId="77777777" w:rsidR="00296D1A" w:rsidRDefault="00296D1A" w:rsidP="00296D1A">
      <w:pPr>
        <w:jc w:val="both"/>
        <w:rPr>
          <w:u w:val="single"/>
        </w:rPr>
      </w:pPr>
    </w:p>
    <w:tbl>
      <w:tblPr>
        <w:tblW w:w="9067" w:type="dxa"/>
        <w:tblCellMar>
          <w:left w:w="70" w:type="dxa"/>
          <w:right w:w="70" w:type="dxa"/>
        </w:tblCellMar>
        <w:tblLook w:val="04A0" w:firstRow="1" w:lastRow="0" w:firstColumn="1" w:lastColumn="0" w:noHBand="0" w:noVBand="1"/>
      </w:tblPr>
      <w:tblGrid>
        <w:gridCol w:w="3681"/>
        <w:gridCol w:w="2835"/>
        <w:gridCol w:w="2551"/>
      </w:tblGrid>
      <w:tr w:rsidR="00296D1A" w:rsidRPr="00646C75" w14:paraId="7486F5A9" w14:textId="77777777" w:rsidTr="007C4482">
        <w:trPr>
          <w:trHeight w:val="802"/>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14:paraId="5AF9CC60" w14:textId="77777777" w:rsidR="00296D1A" w:rsidRPr="00D24F29" w:rsidRDefault="00296D1A" w:rsidP="007C4482">
            <w:pPr>
              <w:rPr>
                <w:rFonts w:cs="Calibri"/>
                <w:b/>
                <w:bCs/>
              </w:rPr>
            </w:pPr>
            <w:r w:rsidRPr="00D24F29">
              <w:rPr>
                <w:rFonts w:cs="Calibri"/>
                <w:b/>
                <w:bCs/>
              </w:rPr>
              <w:t>Hinderpremie - 20</w:t>
            </w:r>
            <w:r>
              <w:rPr>
                <w:rFonts w:cs="Calibri"/>
                <w:b/>
                <w:bCs/>
              </w:rPr>
              <w:t>22</w:t>
            </w:r>
          </w:p>
          <w:p w14:paraId="3C225B1D" w14:textId="77777777" w:rsidR="00296D1A" w:rsidRPr="00646C75" w:rsidRDefault="00296D1A" w:rsidP="007C4482">
            <w:pPr>
              <w:rPr>
                <w:rFonts w:ascii="Calibri" w:hAnsi="Calibri" w:cs="Calibri"/>
                <w:b/>
                <w:bCs/>
                <w:color w:val="FFFFFF" w:themeColor="background1"/>
              </w:rPr>
            </w:pPr>
            <w:r w:rsidRPr="00D24F29">
              <w:rPr>
                <w:rFonts w:cs="Calibri"/>
                <w:b/>
                <w:bCs/>
              </w:rPr>
              <w:t>naar type premie</w:t>
            </w:r>
          </w:p>
        </w:tc>
        <w:tc>
          <w:tcPr>
            <w:tcW w:w="2835" w:type="dxa"/>
            <w:tcBorders>
              <w:top w:val="single" w:sz="4" w:space="0" w:color="auto"/>
              <w:left w:val="nil"/>
              <w:bottom w:val="single" w:sz="4" w:space="0" w:color="auto"/>
              <w:right w:val="single" w:sz="4" w:space="0" w:color="auto"/>
            </w:tcBorders>
            <w:shd w:val="clear" w:color="auto" w:fill="auto"/>
            <w:hideMark/>
          </w:tcPr>
          <w:p w14:paraId="0D0E3204" w14:textId="77777777" w:rsidR="00296D1A" w:rsidRPr="005756F6" w:rsidRDefault="00296D1A" w:rsidP="007C4482">
            <w:pPr>
              <w:jc w:val="center"/>
              <w:rPr>
                <w:rFonts w:cs="Calibri"/>
                <w:b/>
                <w:bCs/>
              </w:rPr>
            </w:pPr>
            <w:r w:rsidRPr="005756F6">
              <w:rPr>
                <w:rFonts w:cs="Calibri"/>
                <w:b/>
                <w:bCs/>
              </w:rPr>
              <w:t>Aantal toekenningen</w:t>
            </w:r>
          </w:p>
        </w:tc>
        <w:tc>
          <w:tcPr>
            <w:tcW w:w="2551" w:type="dxa"/>
            <w:tcBorders>
              <w:top w:val="single" w:sz="4" w:space="0" w:color="auto"/>
              <w:left w:val="nil"/>
              <w:bottom w:val="single" w:sz="4" w:space="0" w:color="auto"/>
              <w:right w:val="single" w:sz="4" w:space="0" w:color="auto"/>
            </w:tcBorders>
            <w:shd w:val="clear" w:color="auto" w:fill="auto"/>
            <w:hideMark/>
          </w:tcPr>
          <w:p w14:paraId="74A18C0E" w14:textId="77777777" w:rsidR="00296D1A" w:rsidRPr="005756F6" w:rsidRDefault="00296D1A" w:rsidP="007C4482">
            <w:pPr>
              <w:jc w:val="center"/>
              <w:rPr>
                <w:rFonts w:cs="Calibri"/>
                <w:b/>
                <w:bCs/>
              </w:rPr>
            </w:pPr>
            <w:r w:rsidRPr="005756F6">
              <w:rPr>
                <w:rFonts w:cs="Calibri"/>
                <w:b/>
                <w:bCs/>
              </w:rPr>
              <w:t>Steunbedrag in euro</w:t>
            </w:r>
          </w:p>
        </w:tc>
      </w:tr>
      <w:tr w:rsidR="00296D1A" w:rsidRPr="005756F6" w14:paraId="5CE0D4B7" w14:textId="77777777" w:rsidTr="007C4482">
        <w:trPr>
          <w:trHeight w:val="267"/>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88B48E8" w14:textId="77777777" w:rsidR="00296D1A" w:rsidRPr="005756F6" w:rsidRDefault="00296D1A" w:rsidP="007C4482">
            <w:pPr>
              <w:rPr>
                <w:rFonts w:cs="Calibri"/>
                <w:color w:val="000000"/>
              </w:rPr>
            </w:pPr>
            <w:r w:rsidRPr="005756F6">
              <w:rPr>
                <w:rFonts w:cs="Calibri"/>
                <w:color w:val="000000"/>
              </w:rPr>
              <w:t>Hinderpremie</w:t>
            </w:r>
          </w:p>
        </w:tc>
        <w:tc>
          <w:tcPr>
            <w:tcW w:w="2835" w:type="dxa"/>
            <w:tcBorders>
              <w:top w:val="nil"/>
              <w:left w:val="nil"/>
              <w:bottom w:val="single" w:sz="4" w:space="0" w:color="auto"/>
              <w:right w:val="single" w:sz="4" w:space="0" w:color="auto"/>
            </w:tcBorders>
            <w:shd w:val="clear" w:color="auto" w:fill="auto"/>
            <w:vAlign w:val="center"/>
            <w:hideMark/>
          </w:tcPr>
          <w:p w14:paraId="1278D782" w14:textId="77777777" w:rsidR="00296D1A" w:rsidRPr="005756F6" w:rsidRDefault="00296D1A" w:rsidP="007C4482">
            <w:pPr>
              <w:jc w:val="right"/>
              <w:rPr>
                <w:rFonts w:cs="Calibri"/>
                <w:color w:val="000000"/>
              </w:rPr>
            </w:pPr>
            <w:r w:rsidRPr="005756F6">
              <w:rPr>
                <w:rFonts w:cs="Calibri"/>
                <w:color w:val="000000"/>
              </w:rPr>
              <w:t>4.774</w:t>
            </w:r>
          </w:p>
        </w:tc>
        <w:tc>
          <w:tcPr>
            <w:tcW w:w="2551" w:type="dxa"/>
            <w:tcBorders>
              <w:top w:val="nil"/>
              <w:left w:val="nil"/>
              <w:bottom w:val="single" w:sz="4" w:space="0" w:color="auto"/>
              <w:right w:val="single" w:sz="4" w:space="0" w:color="auto"/>
            </w:tcBorders>
            <w:shd w:val="clear" w:color="auto" w:fill="auto"/>
            <w:vAlign w:val="center"/>
            <w:hideMark/>
          </w:tcPr>
          <w:p w14:paraId="40F04701" w14:textId="77777777" w:rsidR="00296D1A" w:rsidRPr="005756F6" w:rsidRDefault="00296D1A" w:rsidP="007C4482">
            <w:pPr>
              <w:jc w:val="right"/>
              <w:rPr>
                <w:rFonts w:cs="Calibri"/>
                <w:color w:val="000000"/>
              </w:rPr>
            </w:pPr>
            <w:r w:rsidRPr="005756F6">
              <w:rPr>
                <w:rFonts w:cs="Calibri"/>
                <w:color w:val="000000"/>
              </w:rPr>
              <w:t>9.548.000</w:t>
            </w:r>
          </w:p>
        </w:tc>
      </w:tr>
      <w:tr w:rsidR="00296D1A" w:rsidRPr="005756F6" w14:paraId="0FE6F804" w14:textId="77777777" w:rsidTr="007C4482">
        <w:trPr>
          <w:trHeight w:val="267"/>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384D6B24" w14:textId="77777777" w:rsidR="00296D1A" w:rsidRPr="005756F6" w:rsidRDefault="00296D1A" w:rsidP="007C4482">
            <w:pPr>
              <w:rPr>
                <w:rFonts w:cs="Calibri"/>
                <w:color w:val="000000"/>
              </w:rPr>
            </w:pPr>
            <w:r w:rsidRPr="005756F6">
              <w:rPr>
                <w:rFonts w:cs="Calibri"/>
                <w:color w:val="000000"/>
              </w:rPr>
              <w:t>Bijkomende sluitingspremie</w:t>
            </w:r>
          </w:p>
        </w:tc>
        <w:tc>
          <w:tcPr>
            <w:tcW w:w="2835" w:type="dxa"/>
            <w:tcBorders>
              <w:top w:val="nil"/>
              <w:left w:val="nil"/>
              <w:bottom w:val="single" w:sz="4" w:space="0" w:color="auto"/>
              <w:right w:val="single" w:sz="4" w:space="0" w:color="auto"/>
            </w:tcBorders>
            <w:shd w:val="clear" w:color="auto" w:fill="auto"/>
            <w:vAlign w:val="center"/>
            <w:hideMark/>
          </w:tcPr>
          <w:p w14:paraId="0D1404D2" w14:textId="77777777" w:rsidR="00296D1A" w:rsidRPr="005756F6" w:rsidRDefault="00296D1A" w:rsidP="007C4482">
            <w:pPr>
              <w:jc w:val="right"/>
              <w:rPr>
                <w:rFonts w:cs="Calibri"/>
                <w:color w:val="000000"/>
              </w:rPr>
            </w:pPr>
            <w:r w:rsidRPr="005756F6">
              <w:rPr>
                <w:rFonts w:cs="Calibri"/>
                <w:color w:val="000000"/>
              </w:rPr>
              <w:t>521</w:t>
            </w:r>
          </w:p>
        </w:tc>
        <w:tc>
          <w:tcPr>
            <w:tcW w:w="2551" w:type="dxa"/>
            <w:tcBorders>
              <w:top w:val="nil"/>
              <w:left w:val="nil"/>
              <w:bottom w:val="single" w:sz="4" w:space="0" w:color="auto"/>
              <w:right w:val="single" w:sz="4" w:space="0" w:color="auto"/>
            </w:tcBorders>
            <w:shd w:val="clear" w:color="auto" w:fill="auto"/>
            <w:vAlign w:val="center"/>
            <w:hideMark/>
          </w:tcPr>
          <w:p w14:paraId="54099D5E" w14:textId="77777777" w:rsidR="00296D1A" w:rsidRPr="005756F6" w:rsidRDefault="00296D1A" w:rsidP="007C4482">
            <w:pPr>
              <w:jc w:val="right"/>
              <w:rPr>
                <w:rFonts w:cs="Calibri"/>
                <w:color w:val="000000"/>
              </w:rPr>
            </w:pPr>
            <w:r w:rsidRPr="005756F6">
              <w:rPr>
                <w:rFonts w:cs="Calibri"/>
                <w:color w:val="000000"/>
              </w:rPr>
              <w:t>1.039.200</w:t>
            </w:r>
          </w:p>
        </w:tc>
      </w:tr>
      <w:tr w:rsidR="00296D1A" w:rsidRPr="005756F6" w14:paraId="00D1BD52" w14:textId="77777777" w:rsidTr="007C4482">
        <w:trPr>
          <w:trHeight w:val="404"/>
        </w:trPr>
        <w:tc>
          <w:tcPr>
            <w:tcW w:w="3681" w:type="dxa"/>
            <w:tcBorders>
              <w:top w:val="nil"/>
              <w:left w:val="single" w:sz="4" w:space="0" w:color="auto"/>
              <w:bottom w:val="single" w:sz="4" w:space="0" w:color="auto"/>
              <w:right w:val="single" w:sz="4" w:space="0" w:color="auto"/>
            </w:tcBorders>
            <w:shd w:val="clear" w:color="auto" w:fill="auto"/>
          </w:tcPr>
          <w:p w14:paraId="2AC57544" w14:textId="77777777" w:rsidR="00296D1A" w:rsidRPr="005756F6" w:rsidRDefault="00296D1A" w:rsidP="007C4482">
            <w:pPr>
              <w:rPr>
                <w:rFonts w:cs="Calibri"/>
                <w:color w:val="000000"/>
              </w:rPr>
            </w:pPr>
            <w:r w:rsidRPr="005756F6">
              <w:rPr>
                <w:rFonts w:cs="Calibri"/>
                <w:color w:val="000000"/>
              </w:rPr>
              <w:t>Afzonderlijke sluitingspremie</w:t>
            </w:r>
          </w:p>
          <w:p w14:paraId="743073F0" w14:textId="77777777" w:rsidR="00296D1A" w:rsidRPr="005756F6" w:rsidRDefault="00296D1A" w:rsidP="007C4482">
            <w:pPr>
              <w:rPr>
                <w:rFonts w:cs="Calibri"/>
                <w:color w:val="000000"/>
              </w:rPr>
            </w:pPr>
            <w:r w:rsidRPr="005756F6">
              <w:rPr>
                <w:rFonts w:cs="Calibri"/>
                <w:color w:val="000000"/>
              </w:rPr>
              <w:t xml:space="preserve">(groep 1) </w:t>
            </w:r>
          </w:p>
        </w:tc>
        <w:tc>
          <w:tcPr>
            <w:tcW w:w="2835" w:type="dxa"/>
            <w:tcBorders>
              <w:top w:val="nil"/>
              <w:left w:val="nil"/>
              <w:bottom w:val="single" w:sz="4" w:space="0" w:color="auto"/>
              <w:right w:val="single" w:sz="4" w:space="0" w:color="auto"/>
            </w:tcBorders>
            <w:shd w:val="clear" w:color="auto" w:fill="auto"/>
            <w:vAlign w:val="center"/>
          </w:tcPr>
          <w:p w14:paraId="01DCADE9" w14:textId="77777777" w:rsidR="00296D1A" w:rsidRPr="005756F6" w:rsidRDefault="00296D1A" w:rsidP="007C4482">
            <w:pPr>
              <w:jc w:val="right"/>
              <w:rPr>
                <w:rFonts w:cs="Calibri"/>
                <w:color w:val="000000"/>
              </w:rPr>
            </w:pPr>
            <w:r w:rsidRPr="005756F6">
              <w:rPr>
                <w:rFonts w:cs="Calibri"/>
                <w:color w:val="000000"/>
              </w:rPr>
              <w:t>6</w:t>
            </w:r>
          </w:p>
        </w:tc>
        <w:tc>
          <w:tcPr>
            <w:tcW w:w="2551" w:type="dxa"/>
            <w:tcBorders>
              <w:top w:val="nil"/>
              <w:left w:val="nil"/>
              <w:bottom w:val="single" w:sz="4" w:space="0" w:color="auto"/>
              <w:right w:val="single" w:sz="4" w:space="0" w:color="auto"/>
            </w:tcBorders>
            <w:shd w:val="clear" w:color="auto" w:fill="auto"/>
            <w:vAlign w:val="center"/>
          </w:tcPr>
          <w:p w14:paraId="0A087088" w14:textId="77777777" w:rsidR="00296D1A" w:rsidRPr="005756F6" w:rsidRDefault="00296D1A" w:rsidP="007C4482">
            <w:pPr>
              <w:jc w:val="right"/>
              <w:rPr>
                <w:rFonts w:cs="Calibri"/>
                <w:color w:val="000000"/>
              </w:rPr>
            </w:pPr>
            <w:r w:rsidRPr="005756F6">
              <w:rPr>
                <w:rFonts w:cs="Calibri"/>
                <w:color w:val="000000"/>
              </w:rPr>
              <w:t>12.160</w:t>
            </w:r>
          </w:p>
        </w:tc>
      </w:tr>
      <w:tr w:rsidR="00296D1A" w:rsidRPr="005756F6" w14:paraId="776BE151" w14:textId="77777777" w:rsidTr="007C4482">
        <w:trPr>
          <w:trHeight w:val="404"/>
        </w:trPr>
        <w:tc>
          <w:tcPr>
            <w:tcW w:w="3681" w:type="dxa"/>
            <w:tcBorders>
              <w:top w:val="nil"/>
              <w:left w:val="single" w:sz="4" w:space="0" w:color="auto"/>
              <w:bottom w:val="single" w:sz="4" w:space="0" w:color="auto"/>
              <w:right w:val="single" w:sz="4" w:space="0" w:color="auto"/>
            </w:tcBorders>
            <w:shd w:val="clear" w:color="auto" w:fill="auto"/>
            <w:hideMark/>
          </w:tcPr>
          <w:p w14:paraId="0958A7D5" w14:textId="77777777" w:rsidR="00296D1A" w:rsidRPr="005756F6" w:rsidRDefault="00296D1A" w:rsidP="007C4482">
            <w:pPr>
              <w:rPr>
                <w:rFonts w:cs="Calibri"/>
                <w:color w:val="000000"/>
              </w:rPr>
            </w:pPr>
            <w:r w:rsidRPr="005756F6">
              <w:rPr>
                <w:rFonts w:cs="Calibri"/>
                <w:color w:val="000000"/>
              </w:rPr>
              <w:t>Afzonderlijke sluitingspremie (groep 2)</w:t>
            </w:r>
          </w:p>
        </w:tc>
        <w:tc>
          <w:tcPr>
            <w:tcW w:w="2835" w:type="dxa"/>
            <w:tcBorders>
              <w:top w:val="nil"/>
              <w:left w:val="nil"/>
              <w:bottom w:val="single" w:sz="4" w:space="0" w:color="auto"/>
              <w:right w:val="single" w:sz="4" w:space="0" w:color="auto"/>
            </w:tcBorders>
            <w:shd w:val="clear" w:color="auto" w:fill="auto"/>
            <w:vAlign w:val="center"/>
            <w:hideMark/>
          </w:tcPr>
          <w:p w14:paraId="292B51AE" w14:textId="77777777" w:rsidR="00296D1A" w:rsidRPr="005756F6" w:rsidRDefault="00296D1A" w:rsidP="007C4482">
            <w:pPr>
              <w:jc w:val="right"/>
              <w:rPr>
                <w:rFonts w:cs="Calibri"/>
                <w:color w:val="000000"/>
              </w:rPr>
            </w:pPr>
            <w:r w:rsidRPr="005756F6">
              <w:rPr>
                <w:rFonts w:cs="Calibri"/>
                <w:color w:val="000000"/>
              </w:rPr>
              <w:t>28</w:t>
            </w:r>
          </w:p>
        </w:tc>
        <w:tc>
          <w:tcPr>
            <w:tcW w:w="2551" w:type="dxa"/>
            <w:tcBorders>
              <w:top w:val="nil"/>
              <w:left w:val="nil"/>
              <w:bottom w:val="single" w:sz="4" w:space="0" w:color="auto"/>
              <w:right w:val="single" w:sz="4" w:space="0" w:color="auto"/>
            </w:tcBorders>
            <w:shd w:val="clear" w:color="auto" w:fill="auto"/>
            <w:vAlign w:val="center"/>
            <w:hideMark/>
          </w:tcPr>
          <w:p w14:paraId="7DE93A3B" w14:textId="77777777" w:rsidR="00296D1A" w:rsidRPr="005756F6" w:rsidRDefault="00296D1A" w:rsidP="007C4482">
            <w:pPr>
              <w:jc w:val="right"/>
              <w:rPr>
                <w:rFonts w:cs="Calibri"/>
                <w:color w:val="000000"/>
              </w:rPr>
            </w:pPr>
            <w:r w:rsidRPr="005756F6">
              <w:rPr>
                <w:rFonts w:cs="Calibri"/>
                <w:color w:val="000000"/>
              </w:rPr>
              <w:t>64.480</w:t>
            </w:r>
          </w:p>
        </w:tc>
      </w:tr>
      <w:tr w:rsidR="00296D1A" w:rsidRPr="005756F6" w14:paraId="66D7B53E" w14:textId="77777777" w:rsidTr="007C4482">
        <w:trPr>
          <w:trHeight w:val="267"/>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00AFD23F" w14:textId="77777777" w:rsidR="00296D1A" w:rsidRPr="005756F6" w:rsidRDefault="00296D1A" w:rsidP="007C4482">
            <w:pPr>
              <w:rPr>
                <w:rFonts w:cs="Calibri"/>
                <w:b/>
                <w:bCs/>
                <w:color w:val="000000"/>
              </w:rPr>
            </w:pPr>
            <w:r w:rsidRPr="005756F6">
              <w:rPr>
                <w:rFonts w:cs="Calibri"/>
                <w:b/>
                <w:bCs/>
                <w:color w:val="000000"/>
              </w:rPr>
              <w:t>Totaal</w:t>
            </w:r>
          </w:p>
        </w:tc>
        <w:tc>
          <w:tcPr>
            <w:tcW w:w="2835" w:type="dxa"/>
            <w:tcBorders>
              <w:top w:val="nil"/>
              <w:left w:val="nil"/>
              <w:bottom w:val="single" w:sz="4" w:space="0" w:color="auto"/>
              <w:right w:val="single" w:sz="4" w:space="0" w:color="auto"/>
            </w:tcBorders>
            <w:shd w:val="clear" w:color="auto" w:fill="auto"/>
            <w:noWrap/>
            <w:vAlign w:val="center"/>
            <w:hideMark/>
          </w:tcPr>
          <w:p w14:paraId="74216B10" w14:textId="77777777" w:rsidR="00296D1A" w:rsidRPr="005756F6" w:rsidRDefault="00296D1A" w:rsidP="007C4482">
            <w:pPr>
              <w:jc w:val="right"/>
              <w:rPr>
                <w:rFonts w:cs="Calibri"/>
                <w:b/>
                <w:bCs/>
                <w:color w:val="000000"/>
              </w:rPr>
            </w:pPr>
            <w:r w:rsidRPr="005756F6">
              <w:rPr>
                <w:rFonts w:cs="Calibri"/>
                <w:b/>
                <w:bCs/>
                <w:color w:val="000000"/>
              </w:rPr>
              <w:t>5.329</w:t>
            </w:r>
          </w:p>
        </w:tc>
        <w:tc>
          <w:tcPr>
            <w:tcW w:w="2551" w:type="dxa"/>
            <w:tcBorders>
              <w:top w:val="nil"/>
              <w:left w:val="nil"/>
              <w:bottom w:val="single" w:sz="4" w:space="0" w:color="auto"/>
              <w:right w:val="single" w:sz="4" w:space="0" w:color="auto"/>
            </w:tcBorders>
            <w:shd w:val="clear" w:color="auto" w:fill="auto"/>
            <w:noWrap/>
            <w:vAlign w:val="center"/>
            <w:hideMark/>
          </w:tcPr>
          <w:p w14:paraId="41153D26" w14:textId="77777777" w:rsidR="00296D1A" w:rsidRPr="005756F6" w:rsidRDefault="00296D1A" w:rsidP="007C4482">
            <w:pPr>
              <w:jc w:val="right"/>
              <w:rPr>
                <w:rFonts w:cs="Calibri"/>
                <w:b/>
                <w:bCs/>
                <w:color w:val="000000"/>
              </w:rPr>
            </w:pPr>
            <w:r w:rsidRPr="005756F6">
              <w:rPr>
                <w:rFonts w:cs="Calibri"/>
                <w:b/>
                <w:bCs/>
                <w:color w:val="000000"/>
              </w:rPr>
              <w:t>10.663.840</w:t>
            </w:r>
          </w:p>
        </w:tc>
      </w:tr>
    </w:tbl>
    <w:p w14:paraId="7C50EE93" w14:textId="77777777" w:rsidR="00296D1A" w:rsidRDefault="00296D1A" w:rsidP="00296D1A">
      <w:pPr>
        <w:jc w:val="both"/>
        <w:rPr>
          <w:u w:val="single"/>
        </w:rPr>
      </w:pPr>
    </w:p>
    <w:p w14:paraId="47DD828D" w14:textId="24D14B40" w:rsidR="00296D1A" w:rsidRPr="00E70E2E" w:rsidRDefault="00296D1A" w:rsidP="00E70E2E">
      <w:pPr>
        <w:pStyle w:val="Lijstalinea"/>
        <w:numPr>
          <w:ilvl w:val="0"/>
          <w:numId w:val="15"/>
        </w:numPr>
        <w:ind w:left="360"/>
        <w:jc w:val="both"/>
        <w:rPr>
          <w:rFonts w:ascii="Verdana" w:hAnsi="Verdana"/>
          <w:sz w:val="20"/>
          <w:szCs w:val="20"/>
        </w:rPr>
      </w:pPr>
      <w:r w:rsidRPr="00E70E2E">
        <w:rPr>
          <w:rFonts w:ascii="Verdana" w:hAnsi="Verdana"/>
          <w:sz w:val="20"/>
          <w:szCs w:val="20"/>
        </w:rPr>
        <w:t xml:space="preserve">De hinderpremie wordt steeds toegekend aan een geselecteerde onderneming voor één welbepaalde vestiging van de onderneming die in de hinderzone van de hinderpremie is gelegen. </w:t>
      </w:r>
    </w:p>
    <w:p w14:paraId="17E62C86" w14:textId="77777777" w:rsidR="00296D1A" w:rsidRDefault="00296D1A" w:rsidP="00296D1A">
      <w:pPr>
        <w:jc w:val="both"/>
      </w:pPr>
    </w:p>
    <w:p w14:paraId="7446C73A" w14:textId="77777777" w:rsidR="00296D1A" w:rsidRDefault="00296D1A" w:rsidP="00E70E2E">
      <w:pPr>
        <w:ind w:firstLine="360"/>
        <w:jc w:val="both"/>
      </w:pPr>
      <w:r>
        <w:t>Alle aanvragen hebben dus betrekking op slechts één getroffen vestiging.</w:t>
      </w:r>
    </w:p>
    <w:p w14:paraId="5A55DEE6" w14:textId="77777777" w:rsidR="00296D1A" w:rsidRDefault="00296D1A" w:rsidP="00296D1A">
      <w:pPr>
        <w:jc w:val="both"/>
      </w:pPr>
    </w:p>
    <w:p w14:paraId="2B550DE0" w14:textId="582FBDB8" w:rsidR="00296D1A" w:rsidRPr="00E70E2E" w:rsidRDefault="00296D1A" w:rsidP="00E70E2E">
      <w:pPr>
        <w:pStyle w:val="Lijstalinea"/>
        <w:numPr>
          <w:ilvl w:val="0"/>
          <w:numId w:val="15"/>
        </w:numPr>
        <w:ind w:left="360"/>
        <w:jc w:val="both"/>
        <w:rPr>
          <w:rFonts w:ascii="Verdana" w:hAnsi="Verdana"/>
          <w:sz w:val="20"/>
          <w:szCs w:val="20"/>
        </w:rPr>
      </w:pPr>
      <w:r w:rsidRPr="00E70E2E">
        <w:rPr>
          <w:rFonts w:ascii="Verdana" w:hAnsi="Verdana"/>
          <w:sz w:val="20"/>
          <w:szCs w:val="20"/>
        </w:rPr>
        <w:t>Zie ook mijn antwoord op uw vraag om uitleg nr. 1295 ingediend op 25 januari 2023.</w:t>
      </w:r>
    </w:p>
    <w:p w14:paraId="79020890" w14:textId="77777777" w:rsidR="00296D1A" w:rsidRDefault="00296D1A" w:rsidP="00296D1A">
      <w:pPr>
        <w:jc w:val="both"/>
        <w:rPr>
          <w:rFonts w:cs="Courier New"/>
        </w:rPr>
      </w:pPr>
    </w:p>
    <w:p w14:paraId="5E0F735F" w14:textId="77777777" w:rsidR="00296D1A" w:rsidRDefault="00296D1A" w:rsidP="00E70E2E">
      <w:pPr>
        <w:ind w:left="360"/>
        <w:jc w:val="both"/>
        <w:rPr>
          <w:rFonts w:cs="Courier New"/>
        </w:rPr>
      </w:pPr>
      <w:r w:rsidRPr="0043120A">
        <w:rPr>
          <w:rFonts w:cs="Courier New"/>
        </w:rPr>
        <w:t xml:space="preserve">De Hinderpremie Openbare Werken wordt toegekend op ondernemingsniveau; wanneer één van haar vestigingen getroffen is door ernstige hinder bij openbare werken ontvangt zij een forfaitaire steun van 2.000 euro. </w:t>
      </w:r>
      <w:r w:rsidRPr="003120D6">
        <w:rPr>
          <w:rFonts w:cs="Courier New"/>
        </w:rPr>
        <w:t xml:space="preserve">Zoals bepaald in de regelgeving kan er pas opnieuw </w:t>
      </w:r>
      <w:r>
        <w:rPr>
          <w:rFonts w:cs="Courier New"/>
        </w:rPr>
        <w:t>een</w:t>
      </w:r>
      <w:r w:rsidRPr="003120D6">
        <w:rPr>
          <w:rFonts w:cs="Courier New"/>
        </w:rPr>
        <w:t xml:space="preserve"> hinderpremie worden toegekend na een periode van 12 maanden na laatste toekenning van de hinderpremie</w:t>
      </w:r>
      <w:r>
        <w:rPr>
          <w:rFonts w:cs="Courier New"/>
        </w:rPr>
        <w:t>.</w:t>
      </w:r>
    </w:p>
    <w:p w14:paraId="11C9F57B" w14:textId="77777777" w:rsidR="00296D1A" w:rsidRPr="0043120A" w:rsidRDefault="00296D1A" w:rsidP="00296D1A">
      <w:pPr>
        <w:jc w:val="both"/>
        <w:rPr>
          <w:rFonts w:cs="Courier New"/>
        </w:rPr>
      </w:pPr>
    </w:p>
    <w:p w14:paraId="0BDB2DBA" w14:textId="77777777" w:rsidR="00296D1A" w:rsidRPr="0043120A" w:rsidRDefault="00296D1A" w:rsidP="00E70E2E">
      <w:pPr>
        <w:ind w:left="360"/>
        <w:jc w:val="both"/>
        <w:rPr>
          <w:rFonts w:cs="Courier New"/>
        </w:rPr>
      </w:pPr>
      <w:r w:rsidRPr="0043120A">
        <w:rPr>
          <w:rFonts w:cs="Courier New"/>
        </w:rPr>
        <w:t>Als een tweede vestiging van de onderneming op een andere locatie binnen 12 maanden na de laatste toekenning van de hinderpremie ook met ernstige hinder door openbare werken wordt geconfronteerd, kan zij hiervoor geen bijkomende forfaitaire hinderpremie krijgen. Wel bestaat momenteel de mogelijkheid om voor die tweede vestiging de afzonderlijke sluitingspremie aan te vragen ingeval deze vestiging effectief gedurende minstens 21 opeenvolgende kalenderdagen wordt gesloten.</w:t>
      </w:r>
    </w:p>
    <w:p w14:paraId="7275FB54" w14:textId="77777777" w:rsidR="00296D1A" w:rsidRPr="0043120A" w:rsidRDefault="00296D1A" w:rsidP="00296D1A">
      <w:pPr>
        <w:jc w:val="both"/>
        <w:rPr>
          <w:rFonts w:cs="Courier New"/>
        </w:rPr>
      </w:pPr>
    </w:p>
    <w:p w14:paraId="3337BFA6" w14:textId="77777777" w:rsidR="00296D1A" w:rsidRPr="0043120A" w:rsidRDefault="00296D1A" w:rsidP="009833E5">
      <w:pPr>
        <w:ind w:left="360"/>
        <w:jc w:val="both"/>
        <w:rPr>
          <w:rFonts w:cs="Courier New"/>
        </w:rPr>
      </w:pPr>
      <w:r w:rsidRPr="0043120A">
        <w:rPr>
          <w:rFonts w:cs="Courier New"/>
        </w:rPr>
        <w:t xml:space="preserve">Als de werken en bijgevolg de hinder voor de tweede vestiging op een andere locatie langer aanhouden dan het wettelijke interval van 12 maanden tussen twee </w:t>
      </w:r>
      <w:r w:rsidRPr="0043120A">
        <w:rPr>
          <w:rFonts w:cs="Courier New"/>
        </w:rPr>
        <w:lastRenderedPageBreak/>
        <w:t xml:space="preserve">toekenningen, zal de onderneming opnieuw automatisch geselecteerd worden en een forfaitaire steun kunnen genieten. </w:t>
      </w:r>
    </w:p>
    <w:p w14:paraId="7CC02023" w14:textId="77777777" w:rsidR="00296D1A" w:rsidRPr="0043120A" w:rsidRDefault="00296D1A" w:rsidP="00296D1A">
      <w:pPr>
        <w:jc w:val="both"/>
        <w:rPr>
          <w:rFonts w:cs="Courier New"/>
        </w:rPr>
      </w:pPr>
    </w:p>
    <w:p w14:paraId="719DE0F0" w14:textId="77777777" w:rsidR="00296D1A" w:rsidRPr="0043120A" w:rsidRDefault="00296D1A" w:rsidP="009833E5">
      <w:pPr>
        <w:ind w:firstLine="360"/>
        <w:jc w:val="both"/>
        <w:rPr>
          <w:rFonts w:cs="Courier New"/>
        </w:rPr>
      </w:pPr>
      <w:r w:rsidRPr="0043120A">
        <w:rPr>
          <w:rFonts w:cs="Courier New"/>
        </w:rPr>
        <w:t xml:space="preserve">Het is niet aangewezen om de regelgeving aan te passen. </w:t>
      </w:r>
    </w:p>
    <w:p w14:paraId="50CB4BB3" w14:textId="77777777" w:rsidR="00296D1A" w:rsidRPr="0043120A" w:rsidRDefault="00296D1A" w:rsidP="00296D1A">
      <w:pPr>
        <w:jc w:val="both"/>
        <w:rPr>
          <w:rFonts w:cs="Courier New"/>
        </w:rPr>
      </w:pPr>
    </w:p>
    <w:p w14:paraId="2223FD40" w14:textId="77777777" w:rsidR="00296D1A" w:rsidRPr="0043120A" w:rsidRDefault="00296D1A" w:rsidP="009833E5">
      <w:pPr>
        <w:ind w:left="360"/>
        <w:jc w:val="both"/>
      </w:pPr>
      <w:r w:rsidRPr="0043120A">
        <w:rPr>
          <w:rFonts w:cs="Courier New"/>
        </w:rPr>
        <w:t>Enerzijds, indien de steun zou toegekend worden op vestigingsniveau, dreigt dubbele subsidiëring. Ondernemingen hebben soms meerdere vestigingen in dezelfde straat of binnen dezelfde hinderzone van een bepaald grondwerk. Bij de automatische selectie voor de hinderpremie op vestigingsniveau i.p.v. op ondernemingsniveau zou dit resulteren in een dubbele toekenning voor dezelfde werken en hinder.</w:t>
      </w:r>
      <w:r w:rsidRPr="0043120A">
        <w:t xml:space="preserve"> </w:t>
      </w:r>
    </w:p>
    <w:p w14:paraId="59B75751" w14:textId="77777777" w:rsidR="00296D1A" w:rsidRPr="0043120A" w:rsidRDefault="00296D1A" w:rsidP="00296D1A">
      <w:pPr>
        <w:jc w:val="both"/>
      </w:pPr>
    </w:p>
    <w:p w14:paraId="699D9ACF" w14:textId="77777777" w:rsidR="00296D1A" w:rsidRPr="0043120A" w:rsidRDefault="00296D1A" w:rsidP="009833E5">
      <w:pPr>
        <w:ind w:left="360"/>
        <w:jc w:val="both"/>
        <w:rPr>
          <w:rFonts w:cs="Courier New"/>
        </w:rPr>
      </w:pPr>
      <w:r w:rsidRPr="0043120A">
        <w:rPr>
          <w:rFonts w:cs="Courier New"/>
        </w:rPr>
        <w:t xml:space="preserve">Anderzijds, een eventuele wijziging van de regelgeving naar een steunverlening per getroffen vestiging, zowel bij de forfaitaire hinderpremie, als sluitingspremie, heeft ook een </w:t>
      </w:r>
      <w:r w:rsidRPr="00EB2F37">
        <w:rPr>
          <w:rFonts w:cs="Courier New"/>
          <w:i/>
          <w:iCs/>
        </w:rPr>
        <w:t>substantiële</w:t>
      </w:r>
      <w:r>
        <w:rPr>
          <w:rFonts w:cs="Courier New"/>
        </w:rPr>
        <w:t xml:space="preserve"> </w:t>
      </w:r>
      <w:r w:rsidRPr="0043120A">
        <w:rPr>
          <w:rFonts w:cs="Courier New"/>
        </w:rPr>
        <w:t xml:space="preserve">budgettaire impact die niet binnen het huidige voorziene budget kan opgevangen worden. Voor 2023 werd bij begrotingsopmaak bij continu beleid een budget voorzien van 10 miljoen euro.  </w:t>
      </w:r>
    </w:p>
    <w:p w14:paraId="5E48F5FA" w14:textId="77777777" w:rsidR="00296D1A" w:rsidRPr="0043120A" w:rsidRDefault="00296D1A" w:rsidP="00296D1A">
      <w:pPr>
        <w:jc w:val="both"/>
        <w:rPr>
          <w:rFonts w:cs="Courier New"/>
        </w:rPr>
      </w:pPr>
    </w:p>
    <w:p w14:paraId="30115E8C" w14:textId="77777777" w:rsidR="00296D1A" w:rsidRPr="0043120A" w:rsidRDefault="00296D1A" w:rsidP="009833E5">
      <w:pPr>
        <w:ind w:left="360"/>
        <w:jc w:val="both"/>
        <w:rPr>
          <w:rFonts w:cs="Courier New"/>
        </w:rPr>
      </w:pPr>
      <w:r w:rsidRPr="0043120A">
        <w:rPr>
          <w:rFonts w:cs="Courier New"/>
        </w:rPr>
        <w:t>Ik meen dat we ons op dit moment moeten focussen op de ondersteuning van ondernemingen die getroffen zijn door de verhoogde energiekosten ingevolge de oorlog in Oekraïne. Het is belangrijk dat we de continuïteit van deze ondernemingen kunnen verzekeren en hen vrijwaren van het faillissement.</w:t>
      </w:r>
    </w:p>
    <w:sectPr w:rsidR="00296D1A" w:rsidRPr="0043120A" w:rsidSect="00971C61">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4E3CE" w14:textId="77777777" w:rsidR="00B80EDA" w:rsidRDefault="00B80EDA" w:rsidP="00464A7A">
      <w:r>
        <w:separator/>
      </w:r>
    </w:p>
  </w:endnote>
  <w:endnote w:type="continuationSeparator" w:id="0">
    <w:p w14:paraId="6950583E" w14:textId="77777777" w:rsidR="00B80EDA" w:rsidRDefault="00B80EDA" w:rsidP="00464A7A">
      <w:r>
        <w:continuationSeparator/>
      </w:r>
    </w:p>
  </w:endnote>
  <w:endnote w:type="continuationNotice" w:id="1">
    <w:p w14:paraId="67D81E70" w14:textId="77777777" w:rsidR="00B80EDA" w:rsidRDefault="00B80E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940D" w14:textId="77777777" w:rsidR="00DE25A0" w:rsidRDefault="00DE25A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F1977" w14:textId="77777777" w:rsidR="00DE25A0" w:rsidRDefault="00DE25A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571C" w14:textId="77777777" w:rsidR="00DE25A0" w:rsidRDefault="00DE25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31173" w14:textId="77777777" w:rsidR="00B80EDA" w:rsidRDefault="00B80EDA" w:rsidP="00464A7A">
      <w:r>
        <w:separator/>
      </w:r>
    </w:p>
  </w:footnote>
  <w:footnote w:type="continuationSeparator" w:id="0">
    <w:p w14:paraId="6DB2D983" w14:textId="77777777" w:rsidR="00B80EDA" w:rsidRDefault="00B80EDA" w:rsidP="00464A7A">
      <w:r>
        <w:continuationSeparator/>
      </w:r>
    </w:p>
  </w:footnote>
  <w:footnote w:type="continuationNotice" w:id="1">
    <w:p w14:paraId="5F456A3C" w14:textId="77777777" w:rsidR="00B80EDA" w:rsidRDefault="00B80E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29784" w14:textId="77777777" w:rsidR="00DE25A0" w:rsidRDefault="00DE25A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037C7" w14:textId="77777777" w:rsidR="00DE25A0" w:rsidRDefault="00DE25A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9509" w14:textId="77777777" w:rsidR="00DE25A0" w:rsidRDefault="00DE25A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15:restartNumberingAfterBreak="0">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35004EB"/>
    <w:multiLevelType w:val="hybridMultilevel"/>
    <w:tmpl w:val="2DA0B8D6"/>
    <w:lvl w:ilvl="0" w:tplc="072694DA">
      <w:start w:val="1"/>
      <w:numFmt w:val="decimal"/>
      <w:lvlText w:val="%1."/>
      <w:lvlJc w:val="left"/>
      <w:pPr>
        <w:ind w:left="425" w:hanging="425"/>
      </w:pPr>
      <w:rPr>
        <w:rFonts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2B25E24"/>
    <w:multiLevelType w:val="hybridMultilevel"/>
    <w:tmpl w:val="0F3CE590"/>
    <w:lvl w:ilvl="0" w:tplc="AB268522">
      <w:start w:val="1"/>
      <w:numFmt w:val="decimal"/>
      <w:lvlText w:val="%1."/>
      <w:lvlJc w:val="left"/>
      <w:pPr>
        <w:ind w:left="1800" w:hanging="360"/>
      </w:pPr>
    </w:lvl>
    <w:lvl w:ilvl="1" w:tplc="08130019">
      <w:start w:val="1"/>
      <w:numFmt w:val="lowerLetter"/>
      <w:lvlText w:val="%2."/>
      <w:lvlJc w:val="left"/>
      <w:pPr>
        <w:ind w:left="2520" w:hanging="360"/>
      </w:pPr>
    </w:lvl>
    <w:lvl w:ilvl="2" w:tplc="0813001B">
      <w:start w:val="1"/>
      <w:numFmt w:val="lowerRoman"/>
      <w:lvlText w:val="%3."/>
      <w:lvlJc w:val="right"/>
      <w:pPr>
        <w:ind w:left="3240" w:hanging="180"/>
      </w:pPr>
    </w:lvl>
    <w:lvl w:ilvl="3" w:tplc="0813000F">
      <w:start w:val="1"/>
      <w:numFmt w:val="decimal"/>
      <w:lvlText w:val="%4."/>
      <w:lvlJc w:val="left"/>
      <w:pPr>
        <w:ind w:left="3960" w:hanging="360"/>
      </w:pPr>
    </w:lvl>
    <w:lvl w:ilvl="4" w:tplc="08130019">
      <w:start w:val="1"/>
      <w:numFmt w:val="lowerLetter"/>
      <w:lvlText w:val="%5."/>
      <w:lvlJc w:val="left"/>
      <w:pPr>
        <w:ind w:left="4680" w:hanging="360"/>
      </w:pPr>
    </w:lvl>
    <w:lvl w:ilvl="5" w:tplc="0813001B">
      <w:start w:val="1"/>
      <w:numFmt w:val="lowerRoman"/>
      <w:lvlText w:val="%6."/>
      <w:lvlJc w:val="right"/>
      <w:pPr>
        <w:ind w:left="5400" w:hanging="180"/>
      </w:pPr>
    </w:lvl>
    <w:lvl w:ilvl="6" w:tplc="0813000F">
      <w:start w:val="1"/>
      <w:numFmt w:val="decimal"/>
      <w:lvlText w:val="%7."/>
      <w:lvlJc w:val="left"/>
      <w:pPr>
        <w:ind w:left="6120" w:hanging="360"/>
      </w:pPr>
    </w:lvl>
    <w:lvl w:ilvl="7" w:tplc="08130019">
      <w:start w:val="1"/>
      <w:numFmt w:val="lowerLetter"/>
      <w:lvlText w:val="%8."/>
      <w:lvlJc w:val="left"/>
      <w:pPr>
        <w:ind w:left="6840" w:hanging="360"/>
      </w:pPr>
    </w:lvl>
    <w:lvl w:ilvl="8" w:tplc="0813001B">
      <w:start w:val="1"/>
      <w:numFmt w:val="lowerRoman"/>
      <w:lvlText w:val="%9."/>
      <w:lvlJc w:val="right"/>
      <w:pPr>
        <w:ind w:left="7560" w:hanging="180"/>
      </w:pPr>
    </w:lvl>
  </w:abstractNum>
  <w:abstractNum w:abstractNumId="9" w15:restartNumberingAfterBreak="0">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77F136AD"/>
    <w:multiLevelType w:val="hybridMultilevel"/>
    <w:tmpl w:val="A73084F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A931D77"/>
    <w:multiLevelType w:val="hybridMultilevel"/>
    <w:tmpl w:val="E16A378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313438401">
    <w:abstractNumId w:val="9"/>
  </w:num>
  <w:num w:numId="2" w16cid:durableId="936255773">
    <w:abstractNumId w:val="0"/>
  </w:num>
  <w:num w:numId="3" w16cid:durableId="1950813119">
    <w:abstractNumId w:val="1"/>
  </w:num>
  <w:num w:numId="4" w16cid:durableId="2062097402">
    <w:abstractNumId w:val="2"/>
  </w:num>
  <w:num w:numId="5" w16cid:durableId="1603798341">
    <w:abstractNumId w:val="10"/>
  </w:num>
  <w:num w:numId="6" w16cid:durableId="793477021">
    <w:abstractNumId w:val="5"/>
  </w:num>
  <w:num w:numId="7" w16cid:durableId="90783939">
    <w:abstractNumId w:val="4"/>
  </w:num>
  <w:num w:numId="8" w16cid:durableId="325136208">
    <w:abstractNumId w:val="7"/>
  </w:num>
  <w:num w:numId="9" w16cid:durableId="2064594362">
    <w:abstractNumId w:val="6"/>
  </w:num>
  <w:num w:numId="10" w16cid:durableId="684406369">
    <w:abstractNumId w:val="3"/>
  </w:num>
  <w:num w:numId="11" w16cid:durableId="3193581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39892737">
    <w:abstractNumId w:val="3"/>
  </w:num>
  <w:num w:numId="13" w16cid:durableId="1427730927">
    <w:abstractNumId w:val="8"/>
  </w:num>
  <w:num w:numId="14" w16cid:durableId="1345521085">
    <w:abstractNumId w:val="3"/>
    <w:lvlOverride w:ilvl="0">
      <w:startOverride w:val="1"/>
    </w:lvlOverride>
    <w:lvlOverride w:ilvl="1"/>
    <w:lvlOverride w:ilvl="2"/>
    <w:lvlOverride w:ilvl="3"/>
    <w:lvlOverride w:ilvl="4"/>
    <w:lvlOverride w:ilvl="5"/>
    <w:lvlOverride w:ilvl="6"/>
    <w:lvlOverride w:ilvl="7"/>
    <w:lvlOverride w:ilvl="8"/>
  </w:num>
  <w:num w:numId="15" w16cid:durableId="1321886010">
    <w:abstractNumId w:val="12"/>
  </w:num>
  <w:num w:numId="16" w16cid:durableId="9998929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757"/>
    <w:rsid w:val="000017C9"/>
    <w:rsid w:val="00024243"/>
    <w:rsid w:val="00031286"/>
    <w:rsid w:val="000503E5"/>
    <w:rsid w:val="000610CE"/>
    <w:rsid w:val="00071628"/>
    <w:rsid w:val="000731A8"/>
    <w:rsid w:val="00132BD7"/>
    <w:rsid w:val="00136379"/>
    <w:rsid w:val="00141171"/>
    <w:rsid w:val="001418EC"/>
    <w:rsid w:val="00165725"/>
    <w:rsid w:val="00175020"/>
    <w:rsid w:val="001A5B8A"/>
    <w:rsid w:val="001F1FD4"/>
    <w:rsid w:val="002173F0"/>
    <w:rsid w:val="002277F6"/>
    <w:rsid w:val="00232BC7"/>
    <w:rsid w:val="00244BAF"/>
    <w:rsid w:val="002553BC"/>
    <w:rsid w:val="00275808"/>
    <w:rsid w:val="002775A9"/>
    <w:rsid w:val="00291A76"/>
    <w:rsid w:val="00296D1A"/>
    <w:rsid w:val="002A5174"/>
    <w:rsid w:val="002B353C"/>
    <w:rsid w:val="002C779D"/>
    <w:rsid w:val="002D1E91"/>
    <w:rsid w:val="002D27F6"/>
    <w:rsid w:val="002D4643"/>
    <w:rsid w:val="00307089"/>
    <w:rsid w:val="00313C88"/>
    <w:rsid w:val="00321752"/>
    <w:rsid w:val="003317FE"/>
    <w:rsid w:val="0033192F"/>
    <w:rsid w:val="00342E5D"/>
    <w:rsid w:val="003954E1"/>
    <w:rsid w:val="003A4CDF"/>
    <w:rsid w:val="003D36CF"/>
    <w:rsid w:val="003F1093"/>
    <w:rsid w:val="003F5C13"/>
    <w:rsid w:val="004004D4"/>
    <w:rsid w:val="00410225"/>
    <w:rsid w:val="00415488"/>
    <w:rsid w:val="00451B13"/>
    <w:rsid w:val="00462E13"/>
    <w:rsid w:val="00463D2B"/>
    <w:rsid w:val="00464A7A"/>
    <w:rsid w:val="00482870"/>
    <w:rsid w:val="00484404"/>
    <w:rsid w:val="00492D21"/>
    <w:rsid w:val="00495CB1"/>
    <w:rsid w:val="00496B5B"/>
    <w:rsid w:val="004B1659"/>
    <w:rsid w:val="004F0188"/>
    <w:rsid w:val="004F7974"/>
    <w:rsid w:val="005628FF"/>
    <w:rsid w:val="00572E3E"/>
    <w:rsid w:val="005B0CF8"/>
    <w:rsid w:val="005D33AC"/>
    <w:rsid w:val="005F0083"/>
    <w:rsid w:val="005F2C80"/>
    <w:rsid w:val="00636D96"/>
    <w:rsid w:val="0064100C"/>
    <w:rsid w:val="00651886"/>
    <w:rsid w:val="00656FB5"/>
    <w:rsid w:val="006632DE"/>
    <w:rsid w:val="00673E68"/>
    <w:rsid w:val="0068216A"/>
    <w:rsid w:val="006856A0"/>
    <w:rsid w:val="006918D8"/>
    <w:rsid w:val="00696243"/>
    <w:rsid w:val="006A4CA8"/>
    <w:rsid w:val="006B7FCC"/>
    <w:rsid w:val="006D3CE8"/>
    <w:rsid w:val="006D4450"/>
    <w:rsid w:val="006E761C"/>
    <w:rsid w:val="006F477D"/>
    <w:rsid w:val="006F7827"/>
    <w:rsid w:val="00707498"/>
    <w:rsid w:val="00707D2E"/>
    <w:rsid w:val="00710414"/>
    <w:rsid w:val="00721A3A"/>
    <w:rsid w:val="00734FDE"/>
    <w:rsid w:val="00753CC6"/>
    <w:rsid w:val="007613B5"/>
    <w:rsid w:val="007771C0"/>
    <w:rsid w:val="007B35E6"/>
    <w:rsid w:val="007E2BCE"/>
    <w:rsid w:val="00836EEE"/>
    <w:rsid w:val="00841085"/>
    <w:rsid w:val="00847ADC"/>
    <w:rsid w:val="008906D6"/>
    <w:rsid w:val="008E02B5"/>
    <w:rsid w:val="008E60A9"/>
    <w:rsid w:val="008F18E6"/>
    <w:rsid w:val="009373D7"/>
    <w:rsid w:val="00957BC4"/>
    <w:rsid w:val="00971C61"/>
    <w:rsid w:val="009833E5"/>
    <w:rsid w:val="009A2BA7"/>
    <w:rsid w:val="009A3970"/>
    <w:rsid w:val="009C0FF4"/>
    <w:rsid w:val="009D7514"/>
    <w:rsid w:val="00A27757"/>
    <w:rsid w:val="00A75778"/>
    <w:rsid w:val="00A76C9C"/>
    <w:rsid w:val="00A85FBE"/>
    <w:rsid w:val="00AA4E03"/>
    <w:rsid w:val="00AB563F"/>
    <w:rsid w:val="00AE354B"/>
    <w:rsid w:val="00AE5DCA"/>
    <w:rsid w:val="00AE6A03"/>
    <w:rsid w:val="00B27878"/>
    <w:rsid w:val="00B33C6C"/>
    <w:rsid w:val="00B373A0"/>
    <w:rsid w:val="00B80EDA"/>
    <w:rsid w:val="00B846A3"/>
    <w:rsid w:val="00B97686"/>
    <w:rsid w:val="00BE4E09"/>
    <w:rsid w:val="00BE6E81"/>
    <w:rsid w:val="00BF75AA"/>
    <w:rsid w:val="00C04484"/>
    <w:rsid w:val="00C1396C"/>
    <w:rsid w:val="00C579CC"/>
    <w:rsid w:val="00C6783B"/>
    <w:rsid w:val="00CB244B"/>
    <w:rsid w:val="00CB3A85"/>
    <w:rsid w:val="00D03794"/>
    <w:rsid w:val="00D0429D"/>
    <w:rsid w:val="00D06542"/>
    <w:rsid w:val="00D15FE9"/>
    <w:rsid w:val="00D169B0"/>
    <w:rsid w:val="00D6129C"/>
    <w:rsid w:val="00D67743"/>
    <w:rsid w:val="00D71834"/>
    <w:rsid w:val="00D844CB"/>
    <w:rsid w:val="00DE25A0"/>
    <w:rsid w:val="00DF0323"/>
    <w:rsid w:val="00DF0EAA"/>
    <w:rsid w:val="00DF38FD"/>
    <w:rsid w:val="00E135AC"/>
    <w:rsid w:val="00E13B35"/>
    <w:rsid w:val="00E13E2E"/>
    <w:rsid w:val="00E347EB"/>
    <w:rsid w:val="00E37C52"/>
    <w:rsid w:val="00E70E2E"/>
    <w:rsid w:val="00E7231E"/>
    <w:rsid w:val="00E84FC1"/>
    <w:rsid w:val="00EB1EE1"/>
    <w:rsid w:val="00EC7346"/>
    <w:rsid w:val="00ED0183"/>
    <w:rsid w:val="00ED7658"/>
    <w:rsid w:val="00ED7FBB"/>
    <w:rsid w:val="00EE0092"/>
    <w:rsid w:val="00F41B7C"/>
    <w:rsid w:val="00F6262A"/>
    <w:rsid w:val="00F84CFC"/>
    <w:rsid w:val="00F95777"/>
    <w:rsid w:val="00FD2B0C"/>
    <w:rsid w:val="28421F4E"/>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2E8E2B"/>
  <w15:docId w15:val="{C9ED2A5A-8C51-4293-9599-244E55B0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A517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rPr>
  </w:style>
  <w:style w:type="paragraph" w:customStyle="1" w:styleId="StandaardSV">
    <w:name w:val="Standaard SV"/>
    <w:basedOn w:val="Standaard"/>
    <w:link w:val="StandaardSVChar"/>
    <w:rsid w:val="00D06542"/>
    <w:pPr>
      <w:jc w:val="both"/>
    </w:pPr>
    <w:rPr>
      <w:sz w:val="22"/>
    </w:rPr>
  </w:style>
  <w:style w:type="paragraph" w:styleId="Voettekst">
    <w:name w:val="footer"/>
    <w:basedOn w:val="Standaard"/>
    <w:rsid w:val="00A75778"/>
    <w:pPr>
      <w:tabs>
        <w:tab w:val="center" w:pos="4819"/>
        <w:tab w:val="right" w:pos="9071"/>
      </w:tabs>
    </w:pPr>
    <w:rPr>
      <w:lang w:eastAsia="en-US"/>
    </w:rPr>
  </w:style>
  <w:style w:type="paragraph" w:customStyle="1" w:styleId="SVVlaamsParlement">
    <w:name w:val="SV Vlaams Parlement"/>
    <w:basedOn w:val="Standaard"/>
    <w:rsid w:val="00CB3A85"/>
    <w:pPr>
      <w:jc w:val="both"/>
    </w:pPr>
    <w:rPr>
      <w:b/>
      <w:smallCaps/>
      <w:sz w:val="22"/>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 w:type="paragraph" w:customStyle="1" w:styleId="A-TitelMinister">
    <w:name w:val="A-TitelMinister"/>
    <w:basedOn w:val="Standaard"/>
    <w:rsid w:val="00AE354B"/>
    <w:rPr>
      <w:smallCaps/>
      <w:sz w:val="22"/>
      <w:szCs w:val="22"/>
    </w:rPr>
  </w:style>
  <w:style w:type="character" w:customStyle="1" w:styleId="StandaardSVChar">
    <w:name w:val="Standaard SV Char"/>
    <w:link w:val="StandaardSV"/>
    <w:locked/>
    <w:rsid w:val="004004D4"/>
    <w:rPr>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 w:id="1580751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22dbe7fa-16ce-4dd0-bd7f-758202c9b29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AD529ED5E67454E8E7FF260F2342C80" ma:contentTypeVersion="16" ma:contentTypeDescription="Een nieuw document maken." ma:contentTypeScope="" ma:versionID="26f4799045017d3473043f8a1a9a6e43">
  <xsd:schema xmlns:xsd="http://www.w3.org/2001/XMLSchema" xmlns:xs="http://www.w3.org/2001/XMLSchema" xmlns:p="http://schemas.microsoft.com/office/2006/metadata/properties" xmlns:ns2="22dbe7fa-16ce-4dd0-bd7f-758202c9b29a" xmlns:ns3="ceeae0c4-f3ff-4153-af2f-582bafa5e89e" xmlns:ns4="9a9ec0f0-7796-43d0-ac1f-4c8c46ee0bd1" targetNamespace="http://schemas.microsoft.com/office/2006/metadata/properties" ma:root="true" ma:fieldsID="47205424b2221789c4de2a386141fde4" ns2:_="" ns3:_="" ns4:_="">
    <xsd:import namespace="22dbe7fa-16ce-4dd0-bd7f-758202c9b29a"/>
    <xsd:import namespace="ceeae0c4-f3ff-4153-af2f-582bafa5e89e"/>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DateTaken" minOccurs="0"/>
                <xsd:element ref="ns2:MediaServiceOCR" minOccurs="0"/>
                <xsd:element ref="ns3:SharedWithUsers" minOccurs="0"/>
                <xsd:element ref="ns3:SharedWithDetail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be7fa-16ce-4dd0-bd7f-758202c9b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17500bd-80a0-4d6e-9d55-4d6c54212f62}" ma:internalName="TaxCatchAll" ma:showField="CatchAllData" ma:web="ceeae0c4-f3ff-4153-af2f-582bafa5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Props1.xml><?xml version="1.0" encoding="utf-8"?>
<ds:datastoreItem xmlns:ds="http://schemas.openxmlformats.org/officeDocument/2006/customXml" ds:itemID="{74298DB8-679A-49E4-AA34-B450138B57AB}">
  <ds:schemaRefs>
    <ds:schemaRef ds:uri="http://schemas.microsoft.com/office/2006/metadata/properties"/>
    <ds:schemaRef ds:uri="http://schemas.microsoft.com/office/infopath/2007/PartnerControls"/>
    <ds:schemaRef ds:uri="9a9ec0f0-7796-43d0-ac1f-4c8c46ee0bd1"/>
    <ds:schemaRef ds:uri="22dbe7fa-16ce-4dd0-bd7f-758202c9b29a"/>
  </ds:schemaRefs>
</ds:datastoreItem>
</file>

<file path=customXml/itemProps2.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3.xml><?xml version="1.0" encoding="utf-8"?>
<ds:datastoreItem xmlns:ds="http://schemas.openxmlformats.org/officeDocument/2006/customXml" ds:itemID="{4E61F7E7-B245-4868-AC41-8CD34D1662A0}">
  <ds:schemaRefs>
    <ds:schemaRef ds:uri="http://schemas.openxmlformats.org/officeDocument/2006/bibliography"/>
  </ds:schemaRefs>
</ds:datastoreItem>
</file>

<file path=customXml/itemProps4.xml><?xml version="1.0" encoding="utf-8"?>
<ds:datastoreItem xmlns:ds="http://schemas.openxmlformats.org/officeDocument/2006/customXml" ds:itemID="{A15E7660-6D97-4EFC-9ACB-FD2C69F19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be7fa-16ce-4dd0-bd7f-758202c9b29a"/>
    <ds:schemaRef ds:uri="ceeae0c4-f3ff-4153-af2f-582bafa5e89e"/>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D72D94-A0FC-4BD4-93DF-533AA5562286}">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1070</Words>
  <Characters>5886</Characters>
  <Application>Microsoft Office Word</Application>
  <DocSecurity>0</DocSecurity>
  <Lines>49</Lines>
  <Paragraphs>13</Paragraphs>
  <ScaleCrop>false</ScaleCrop>
  <Company>MVG</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Abbas Goudman</dc:creator>
  <cp:lastModifiedBy>Nathalie De Keyzer</cp:lastModifiedBy>
  <cp:revision>29</cp:revision>
  <cp:lastPrinted>1900-12-31T23:00:00Z</cp:lastPrinted>
  <dcterms:created xsi:type="dcterms:W3CDTF">2017-06-28T14:20:00Z</dcterms:created>
  <dcterms:modified xsi:type="dcterms:W3CDTF">2023-02-21T10:35:00Z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0x010100A5A215E9D65B4049B67EE82CA15AE481</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25e66136-4629-40d9-8333-4bf0c75e4411</vt:lpwstr>
  </property>
  <property fmtid="{D5CDD505-2E9C-101B-9397-08002B2CF9AE}" pid="7" name="WorkflowCreationPath">
    <vt:lpwstr>3f012f33-2779-4f1b-b3c2-bf2496331245;</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Type Document">
    <vt:lpwstr>307;#Parlementaire vragen / antwoorden|8ac8b9f5-0ac5-42e3-890d-c9b36bb0a8b3</vt:lpwstr>
  </property>
  <property fmtid="{D5CDD505-2E9C-101B-9397-08002B2CF9AE}" pid="10" name="Extra Behandelaars">
    <vt:lpwstr/>
  </property>
  <property fmtid="{D5CDD505-2E9C-101B-9397-08002B2CF9AE}" pid="11" name="Doorloopstatus">
    <vt:lpwstr>Nieuw</vt:lpwstr>
  </property>
  <property fmtid="{D5CDD505-2E9C-101B-9397-08002B2CF9AE}" pid="12" name="b1a289345cf1476fbb8677cb3fc7ccc2">
    <vt:lpwstr>Parlementaire vragen / antwoorden|8ac8b9f5-0ac5-42e3-890d-c9b36bb0a8b3</vt:lpwstr>
  </property>
  <property fmtid="{D5CDD505-2E9C-101B-9397-08002B2CF9AE}" pid="13" name="Medebehandelaars">
    <vt:lpwstr/>
  </property>
  <property fmtid="{D5CDD505-2E9C-101B-9397-08002B2CF9AE}" pid="14" name="Behandelaar">
    <vt:lpwstr/>
  </property>
  <property fmtid="{D5CDD505-2E9C-101B-9397-08002B2CF9AE}" pid="15" name="Type_x0020_document">
    <vt:lpwstr>307;#Parlementaire vragen / antwoorden|8ac8b9f5-0ac5-42e3-890d-c9b36bb0a8b3</vt:lpwstr>
  </property>
  <property fmtid="{D5CDD505-2E9C-101B-9397-08002B2CF9AE}" pid="16" name="e9774d0c1c5b4673b17cf4c67a514757">
    <vt:lpwstr>2014|9e64782a-606f-474c-a581-236373776059</vt:lpwstr>
  </property>
  <property fmtid="{D5CDD505-2E9C-101B-9397-08002B2CF9AE}" pid="17" name="Jaartal">
    <vt:lpwstr>3;#2014|9e64782a-606f-474c-a581-236373776059</vt:lpwstr>
  </property>
  <property fmtid="{D5CDD505-2E9C-101B-9397-08002B2CF9AE}" pid="18" name="DossierID">
    <vt:lpwstr>1689</vt:lpwstr>
  </property>
  <property fmtid="{D5CDD505-2E9C-101B-9397-08002B2CF9AE}" pid="19" name="WorkflowChangePath">
    <vt:lpwstr>033c48f0-ff03-4827-bbf1-a01708f1f41f,6;2b618ab3-4170-4245-a0cf-cfbcccc88fd5,9;</vt:lpwstr>
  </property>
  <property fmtid="{D5CDD505-2E9C-101B-9397-08002B2CF9AE}" pid="20" name="MinisterDomein">
    <vt:lpwstr>NVT</vt:lpwstr>
  </property>
  <property fmtid="{D5CDD505-2E9C-101B-9397-08002B2CF9AE}" pid="21" name="MediaServiceImageTags">
    <vt:lpwstr/>
  </property>
</Properties>
</file>