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E291" w14:textId="77777777" w:rsidR="00E67886" w:rsidRPr="00E67886" w:rsidRDefault="00E67886" w:rsidP="00E67886">
      <w:pPr>
        <w:jc w:val="both"/>
        <w:rPr>
          <w:rFonts w:ascii="Times New Roman Vet" w:hAnsi="Times New Roman Vet"/>
          <w:szCs w:val="22"/>
          <w:lang w:val="nl-BE"/>
        </w:rPr>
      </w:pPr>
      <w:proofErr w:type="spellStart"/>
      <w:r w:rsidRPr="00E67886">
        <w:rPr>
          <w:rFonts w:ascii="Verdana" w:hAnsi="Verdana"/>
          <w:b/>
          <w:smallCaps/>
          <w:sz w:val="20"/>
          <w:szCs w:val="22"/>
          <w:lang w:val="nl-BE"/>
        </w:rPr>
        <w:t>zuhal</w:t>
      </w:r>
      <w:proofErr w:type="spellEnd"/>
      <w:r w:rsidRPr="00E67886">
        <w:rPr>
          <w:rFonts w:ascii="Verdana" w:hAnsi="Verdana"/>
          <w:b/>
          <w:smallCaps/>
          <w:sz w:val="20"/>
          <w:szCs w:val="22"/>
          <w:lang w:val="nl-BE"/>
        </w:rPr>
        <w:t xml:space="preserve"> </w:t>
      </w:r>
      <w:proofErr w:type="spellStart"/>
      <w:r w:rsidRPr="00E67886">
        <w:rPr>
          <w:rFonts w:ascii="Verdana" w:hAnsi="Verdana"/>
          <w:b/>
          <w:smallCaps/>
          <w:sz w:val="20"/>
          <w:szCs w:val="22"/>
          <w:lang w:val="nl-BE"/>
        </w:rPr>
        <w:t>demir</w:t>
      </w:r>
      <w:proofErr w:type="spellEnd"/>
    </w:p>
    <w:p w14:paraId="5671C67E" w14:textId="77777777" w:rsidR="00E67886" w:rsidRPr="00E67886" w:rsidRDefault="00E67886" w:rsidP="00E67886">
      <w:pPr>
        <w:jc w:val="both"/>
        <w:rPr>
          <w:rFonts w:ascii="Verdana" w:hAnsi="Verdana"/>
          <w:smallCaps/>
          <w:sz w:val="20"/>
          <w:szCs w:val="22"/>
          <w:lang w:val="nl-BE"/>
        </w:rPr>
      </w:pPr>
      <w:proofErr w:type="spellStart"/>
      <w:r w:rsidRPr="00E67886">
        <w:rPr>
          <w:rFonts w:ascii="Verdana" w:hAnsi="Verdana"/>
          <w:smallCaps/>
          <w:sz w:val="20"/>
          <w:szCs w:val="22"/>
          <w:lang w:val="nl-BE"/>
        </w:rPr>
        <w:t>vlaams</w:t>
      </w:r>
      <w:proofErr w:type="spellEnd"/>
      <w:r w:rsidRPr="00E67886">
        <w:rPr>
          <w:rFonts w:ascii="Verdana" w:hAnsi="Verdana"/>
          <w:smallCaps/>
          <w:sz w:val="20"/>
          <w:szCs w:val="22"/>
          <w:lang w:val="nl-BE"/>
        </w:rPr>
        <w:t xml:space="preserve"> minister van justitie en handhaving, omgeving, energie en toerisme</w:t>
      </w:r>
    </w:p>
    <w:p w14:paraId="65D8A63D" w14:textId="77777777" w:rsidR="000976E9" w:rsidRPr="00ED3D88" w:rsidRDefault="000976E9" w:rsidP="00AE4255">
      <w:pPr>
        <w:jc w:val="both"/>
        <w:rPr>
          <w:rFonts w:ascii="Verdana" w:hAnsi="Verdana"/>
          <w:sz w:val="20"/>
          <w:szCs w:val="20"/>
          <w:lang w:val="nl-BE"/>
        </w:rPr>
      </w:pPr>
    </w:p>
    <w:p w14:paraId="436E6387" w14:textId="77777777" w:rsidR="000976E9" w:rsidRPr="00AE4255" w:rsidRDefault="000976E9" w:rsidP="00AE4255">
      <w:pPr>
        <w:pStyle w:val="A-Lijn"/>
        <w:jc w:val="both"/>
        <w:rPr>
          <w:rFonts w:ascii="Verdana" w:hAnsi="Verdana"/>
          <w:sz w:val="20"/>
          <w:szCs w:val="20"/>
        </w:rPr>
      </w:pPr>
    </w:p>
    <w:p w14:paraId="3B93D6C4"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31A2F7A5" w14:textId="344A7C9D" w:rsidR="00210C07" w:rsidRPr="00AE4255" w:rsidRDefault="00C92237"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g</w:t>
      </w:r>
      <w:r w:rsidR="79C9A370" w:rsidRPr="4C061D6F">
        <w:rPr>
          <w:rFonts w:ascii="Verdana" w:hAnsi="Verdana"/>
          <w:sz w:val="20"/>
          <w:szCs w:val="20"/>
        </w:rPr>
        <w:t xml:space="preserve">ecoördineerd </w:t>
      </w:r>
      <w:r w:rsidR="000976E9" w:rsidRPr="4C061D6F">
        <w:rPr>
          <w:rFonts w:ascii="Verdana" w:hAnsi="Verdana"/>
          <w:sz w:val="20"/>
          <w:szCs w:val="20"/>
        </w:rPr>
        <w:t xml:space="preserve">antwoord </w:t>
      </w:r>
    </w:p>
    <w:p w14:paraId="540331A2" w14:textId="53CC0AB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D33910">
        <w:rPr>
          <w:rFonts w:ascii="Verdana" w:hAnsi="Verdana"/>
          <w:b w:val="0"/>
          <w:sz w:val="20"/>
          <w:szCs w:val="20"/>
        </w:rPr>
        <w:t>4</w:t>
      </w:r>
      <w:r w:rsidR="0083484D">
        <w:rPr>
          <w:rFonts w:ascii="Verdana" w:hAnsi="Verdana"/>
          <w:b w:val="0"/>
          <w:sz w:val="20"/>
          <w:szCs w:val="20"/>
        </w:rPr>
        <w:t>86</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83484D">
        <w:rPr>
          <w:rFonts w:ascii="Verdana" w:hAnsi="Verdana"/>
          <w:b w:val="0"/>
          <w:sz w:val="20"/>
          <w:szCs w:val="20"/>
        </w:rPr>
        <w:t>14</w:t>
      </w:r>
      <w:r w:rsidR="00CE331E">
        <w:rPr>
          <w:rFonts w:ascii="Verdana" w:hAnsi="Verdana"/>
          <w:b w:val="0"/>
          <w:sz w:val="20"/>
          <w:szCs w:val="20"/>
        </w:rPr>
        <w:t xml:space="preserve"> </w:t>
      </w:r>
      <w:r w:rsidR="00CE331E" w:rsidRPr="00CE331E">
        <w:rPr>
          <w:rFonts w:ascii="Verdana" w:hAnsi="Verdana"/>
          <w:b w:val="0"/>
          <w:smallCaps w:val="0"/>
          <w:sz w:val="20"/>
          <w:szCs w:val="20"/>
        </w:rPr>
        <w:t xml:space="preserve">januari </w:t>
      </w:r>
      <w:r w:rsidR="00CE331E">
        <w:rPr>
          <w:rFonts w:ascii="Verdana" w:hAnsi="Verdana"/>
          <w:b w:val="0"/>
          <w:sz w:val="20"/>
          <w:szCs w:val="20"/>
        </w:rPr>
        <w:t>2021</w:t>
      </w:r>
    </w:p>
    <w:p w14:paraId="1993F2A3"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CE331E" w:rsidRPr="00CE331E">
        <w:rPr>
          <w:rFonts w:ascii="Verdana" w:hAnsi="Verdana"/>
          <w:b/>
          <w:bCs/>
          <w:smallCaps/>
          <w:sz w:val="20"/>
          <w:szCs w:val="20"/>
        </w:rPr>
        <w:t>mercedes</w:t>
      </w:r>
      <w:proofErr w:type="spellEnd"/>
      <w:r w:rsidR="00CE331E" w:rsidRPr="00CE331E">
        <w:rPr>
          <w:rFonts w:ascii="Verdana" w:hAnsi="Verdana"/>
          <w:b/>
          <w:bCs/>
          <w:smallCaps/>
          <w:sz w:val="20"/>
          <w:szCs w:val="20"/>
        </w:rPr>
        <w:t xml:space="preserve"> van </w:t>
      </w:r>
      <w:proofErr w:type="spellStart"/>
      <w:r w:rsidR="00CE331E" w:rsidRPr="00CE331E">
        <w:rPr>
          <w:rFonts w:ascii="Verdana" w:hAnsi="Verdana"/>
          <w:b/>
          <w:bCs/>
          <w:smallCaps/>
          <w:sz w:val="20"/>
          <w:szCs w:val="20"/>
        </w:rPr>
        <w:t>volcem</w:t>
      </w:r>
      <w:proofErr w:type="spellEnd"/>
      <w:r w:rsidR="00CE331E">
        <w:rPr>
          <w:rFonts w:ascii="Verdana" w:hAnsi="Verdana"/>
          <w:sz w:val="20"/>
          <w:szCs w:val="20"/>
        </w:rPr>
        <w:t xml:space="preserve"> </w:t>
      </w:r>
    </w:p>
    <w:p w14:paraId="5BD02870" w14:textId="77777777" w:rsidR="00326A58" w:rsidRPr="00AE4255" w:rsidRDefault="00326A58" w:rsidP="00AE4255">
      <w:pPr>
        <w:jc w:val="both"/>
        <w:rPr>
          <w:rFonts w:ascii="Verdana" w:hAnsi="Verdana"/>
          <w:sz w:val="20"/>
          <w:szCs w:val="20"/>
        </w:rPr>
      </w:pPr>
    </w:p>
    <w:p w14:paraId="5BAC26A1" w14:textId="77777777" w:rsidR="000976E9" w:rsidRPr="003422F0" w:rsidRDefault="000976E9" w:rsidP="00AE4255">
      <w:pPr>
        <w:pStyle w:val="A-Lijn"/>
        <w:jc w:val="both"/>
        <w:rPr>
          <w:rFonts w:ascii="Verdana" w:hAnsi="Verdana"/>
          <w:sz w:val="20"/>
          <w:szCs w:val="20"/>
        </w:rPr>
      </w:pPr>
    </w:p>
    <w:p w14:paraId="6C2CB41C" w14:textId="77777777" w:rsidR="00EC487A" w:rsidRDefault="00EC487A" w:rsidP="00EC487A">
      <w:pPr>
        <w:pStyle w:val="A-Type"/>
        <w:ind w:left="720"/>
        <w:jc w:val="both"/>
        <w:rPr>
          <w:rFonts w:ascii="Verdana" w:hAnsi="Verdana"/>
          <w:b w:val="0"/>
          <w:smallCaps w:val="0"/>
          <w:sz w:val="20"/>
          <w:szCs w:val="20"/>
        </w:rPr>
      </w:pPr>
    </w:p>
    <w:p w14:paraId="1494BD01" w14:textId="77777777" w:rsidR="00A922F5" w:rsidRDefault="00C8716D" w:rsidP="008E33C7">
      <w:pPr>
        <w:pStyle w:val="A-Type"/>
        <w:jc w:val="both"/>
        <w:rPr>
          <w:rFonts w:ascii="Verdana" w:eastAsia="Verdana" w:hAnsi="Verdana" w:cs="Verdana"/>
          <w:b w:val="0"/>
          <w:smallCaps w:val="0"/>
          <w:sz w:val="20"/>
          <w:szCs w:val="20"/>
        </w:rPr>
      </w:pPr>
      <w:r w:rsidRPr="0C90A2CE">
        <w:rPr>
          <w:rFonts w:ascii="Verdana" w:eastAsia="Verdana" w:hAnsi="Verdana" w:cs="Verdana"/>
          <w:b w:val="0"/>
          <w:smallCaps w:val="0"/>
          <w:sz w:val="20"/>
          <w:szCs w:val="20"/>
        </w:rPr>
        <w:t>1,</w:t>
      </w:r>
      <w:r w:rsidR="004B2034" w:rsidRPr="0C90A2CE">
        <w:rPr>
          <w:rFonts w:ascii="Verdana" w:eastAsia="Verdana" w:hAnsi="Verdana" w:cs="Verdana"/>
          <w:b w:val="0"/>
          <w:smallCaps w:val="0"/>
          <w:sz w:val="20"/>
          <w:szCs w:val="20"/>
        </w:rPr>
        <w:t xml:space="preserve"> 2. </w:t>
      </w:r>
      <w:r w:rsidR="00E94A36" w:rsidRPr="0C90A2CE">
        <w:rPr>
          <w:rFonts w:ascii="Verdana" w:eastAsia="Verdana" w:hAnsi="Verdana" w:cs="Verdana"/>
          <w:b w:val="0"/>
          <w:smallCaps w:val="0"/>
          <w:sz w:val="20"/>
          <w:szCs w:val="20"/>
        </w:rPr>
        <w:t>en 3.</w:t>
      </w:r>
    </w:p>
    <w:p w14:paraId="3500543B" w14:textId="26B1F871" w:rsidR="00F47327" w:rsidRDefault="004B2034" w:rsidP="008E33C7">
      <w:pPr>
        <w:pStyle w:val="A-Type"/>
        <w:jc w:val="both"/>
        <w:rPr>
          <w:rStyle w:val="Hyperlink"/>
          <w:rFonts w:ascii="Verdana" w:eastAsia="Verdana" w:hAnsi="Verdana" w:cs="Verdana"/>
          <w:b w:val="0"/>
          <w:smallCaps w:val="0"/>
          <w:color w:val="auto"/>
          <w:sz w:val="20"/>
          <w:szCs w:val="20"/>
          <w:u w:val="none"/>
        </w:rPr>
      </w:pPr>
      <w:r w:rsidRPr="0C90A2CE">
        <w:rPr>
          <w:rFonts w:ascii="Verdana" w:eastAsia="Verdana" w:hAnsi="Verdana" w:cs="Verdana"/>
          <w:b w:val="0"/>
          <w:smallCaps w:val="0"/>
          <w:sz w:val="20"/>
          <w:szCs w:val="20"/>
        </w:rPr>
        <w:t>V</w:t>
      </w:r>
      <w:r w:rsidR="008E33C7">
        <w:rPr>
          <w:rFonts w:ascii="Verdana" w:eastAsia="Verdana" w:hAnsi="Verdana" w:cs="Verdana"/>
          <w:b w:val="0"/>
          <w:smallCaps w:val="0"/>
          <w:sz w:val="20"/>
          <w:szCs w:val="20"/>
        </w:rPr>
        <w:t xml:space="preserve">laanderen bezorgt </w:t>
      </w:r>
      <w:r w:rsidR="00A922F5">
        <w:rPr>
          <w:rFonts w:ascii="Verdana" w:eastAsia="Verdana" w:hAnsi="Verdana" w:cs="Verdana"/>
          <w:b w:val="0"/>
          <w:smallCaps w:val="0"/>
          <w:sz w:val="20"/>
          <w:szCs w:val="20"/>
        </w:rPr>
        <w:t xml:space="preserve">de gegevens omtrent de omgevingsvergunningen (voorheen: bouwvergunningen) aan </w:t>
      </w:r>
      <w:proofErr w:type="spellStart"/>
      <w:r w:rsidR="00A922F5">
        <w:rPr>
          <w:rFonts w:ascii="Verdana" w:eastAsia="Verdana" w:hAnsi="Verdana" w:cs="Verdana"/>
          <w:b w:val="0"/>
          <w:smallCaps w:val="0"/>
          <w:sz w:val="20"/>
          <w:szCs w:val="20"/>
        </w:rPr>
        <w:t>Statbel</w:t>
      </w:r>
      <w:proofErr w:type="spellEnd"/>
      <w:r w:rsidR="00A922F5">
        <w:rPr>
          <w:rFonts w:ascii="Verdana" w:eastAsia="Verdana" w:hAnsi="Verdana" w:cs="Verdana"/>
          <w:b w:val="0"/>
          <w:smallCaps w:val="0"/>
          <w:sz w:val="20"/>
          <w:szCs w:val="20"/>
        </w:rPr>
        <w:t xml:space="preserve"> die deze gegevens voor gans België bundelt en publiceert. </w:t>
      </w:r>
      <w:r w:rsidR="00475074">
        <w:rPr>
          <w:rFonts w:ascii="Verdana" w:eastAsia="Verdana" w:hAnsi="Verdana" w:cs="Verdana"/>
          <w:b w:val="0"/>
          <w:smallCaps w:val="0"/>
          <w:sz w:val="20"/>
          <w:szCs w:val="20"/>
        </w:rPr>
        <w:t xml:space="preserve">Via het tabblad </w:t>
      </w:r>
      <w:r w:rsidR="00322D41">
        <w:rPr>
          <w:rFonts w:ascii="Verdana" w:eastAsia="Verdana" w:hAnsi="Verdana" w:cs="Verdana"/>
          <w:b w:val="0"/>
          <w:smallCaps w:val="0"/>
          <w:sz w:val="20"/>
          <w:szCs w:val="20"/>
        </w:rPr>
        <w:t xml:space="preserve">“Cijfers” op de website van </w:t>
      </w:r>
      <w:proofErr w:type="spellStart"/>
      <w:r w:rsidR="00322D41">
        <w:rPr>
          <w:rFonts w:ascii="Verdana" w:eastAsia="Verdana" w:hAnsi="Verdana" w:cs="Verdana"/>
          <w:b w:val="0"/>
          <w:smallCaps w:val="0"/>
          <w:sz w:val="20"/>
          <w:szCs w:val="20"/>
        </w:rPr>
        <w:t>Statbel</w:t>
      </w:r>
      <w:proofErr w:type="spellEnd"/>
      <w:r w:rsidR="00322D41">
        <w:rPr>
          <w:rFonts w:ascii="Verdana" w:eastAsia="Verdana" w:hAnsi="Verdana" w:cs="Verdana"/>
          <w:b w:val="0"/>
          <w:smallCaps w:val="0"/>
          <w:sz w:val="20"/>
          <w:szCs w:val="20"/>
        </w:rPr>
        <w:t xml:space="preserve"> (zie  </w:t>
      </w:r>
      <w:hyperlink r:id="rId17">
        <w:r w:rsidR="00B7491E" w:rsidRPr="0C90A2CE">
          <w:rPr>
            <w:rStyle w:val="Hyperlink"/>
            <w:rFonts w:ascii="Verdana" w:eastAsia="Verdana" w:hAnsi="Verdana" w:cs="Verdana"/>
            <w:b w:val="0"/>
            <w:smallCaps w:val="0"/>
            <w:sz w:val="20"/>
            <w:szCs w:val="20"/>
          </w:rPr>
          <w:t>https://statbel.fgov.be/nl/themas/bouwen-wonen/bouwvergunningen</w:t>
        </w:r>
      </w:hyperlink>
      <w:r w:rsidR="00322D41">
        <w:rPr>
          <w:rStyle w:val="Hyperlink"/>
          <w:rFonts w:ascii="Verdana" w:eastAsia="Verdana" w:hAnsi="Verdana" w:cs="Verdana"/>
          <w:b w:val="0"/>
          <w:smallCaps w:val="0"/>
          <w:sz w:val="20"/>
          <w:szCs w:val="20"/>
        </w:rPr>
        <w:t xml:space="preserve">) </w:t>
      </w:r>
      <w:r w:rsidR="00322D41">
        <w:rPr>
          <w:rStyle w:val="Hyperlink"/>
          <w:rFonts w:ascii="Verdana" w:eastAsia="Verdana" w:hAnsi="Verdana" w:cs="Verdana"/>
          <w:b w:val="0"/>
          <w:smallCaps w:val="0"/>
          <w:color w:val="auto"/>
          <w:sz w:val="20"/>
          <w:szCs w:val="20"/>
          <w:u w:val="none"/>
        </w:rPr>
        <w:t>kan u een uitgebreid en gedetailleerd overzicht terugvinden van het aantal verleende vergunningen, per gemeente, provincie en gewest</w:t>
      </w:r>
      <w:r w:rsidR="008E33C7">
        <w:rPr>
          <w:rStyle w:val="Hyperlink"/>
          <w:rFonts w:ascii="Verdana" w:eastAsia="Verdana" w:hAnsi="Verdana" w:cs="Verdana"/>
          <w:b w:val="0"/>
          <w:smallCaps w:val="0"/>
          <w:color w:val="auto"/>
          <w:sz w:val="20"/>
          <w:szCs w:val="20"/>
          <w:u w:val="none"/>
        </w:rPr>
        <w:t xml:space="preserve">. </w:t>
      </w:r>
    </w:p>
    <w:p w14:paraId="1F6D9649" w14:textId="77777777" w:rsidR="00D50858" w:rsidRPr="00D50858" w:rsidRDefault="00D50858" w:rsidP="0C90A2CE">
      <w:pPr>
        <w:pStyle w:val="A-Type"/>
        <w:jc w:val="both"/>
        <w:rPr>
          <w:rStyle w:val="Hyperlink"/>
          <w:rFonts w:ascii="Verdana" w:eastAsia="Verdana" w:hAnsi="Verdana" w:cs="Verdana"/>
          <w:b w:val="0"/>
          <w:smallCaps w:val="0"/>
          <w:color w:val="auto"/>
          <w:sz w:val="20"/>
          <w:szCs w:val="20"/>
          <w:u w:val="none"/>
        </w:rPr>
      </w:pPr>
    </w:p>
    <w:p w14:paraId="3C6457DC" w14:textId="483690FA" w:rsidR="00B7491E" w:rsidRDefault="00C8716D" w:rsidP="0C90A2CE">
      <w:pPr>
        <w:rPr>
          <w:rFonts w:ascii="Verdana" w:eastAsia="Verdana" w:hAnsi="Verdana" w:cs="Verdana"/>
          <w:sz w:val="20"/>
          <w:szCs w:val="20"/>
          <w:lang w:val="nl-BE"/>
        </w:rPr>
      </w:pPr>
      <w:r w:rsidRPr="0C90A2CE">
        <w:rPr>
          <w:rFonts w:ascii="Verdana" w:eastAsia="Verdana" w:hAnsi="Verdana" w:cs="Verdana"/>
          <w:sz w:val="20"/>
          <w:szCs w:val="20"/>
        </w:rPr>
        <w:t>4</w:t>
      </w:r>
      <w:r w:rsidR="4476B374" w:rsidRPr="0C90A2CE">
        <w:rPr>
          <w:rFonts w:ascii="Verdana" w:eastAsia="Verdana" w:hAnsi="Verdana" w:cs="Verdana"/>
          <w:sz w:val="20"/>
          <w:szCs w:val="20"/>
        </w:rPr>
        <w:t xml:space="preserve">. </w:t>
      </w:r>
    </w:p>
    <w:p w14:paraId="3CB4DCDD" w14:textId="1BEDFE3A" w:rsidR="00B7491E" w:rsidRDefault="001146D5" w:rsidP="0C90A2CE">
      <w:pPr>
        <w:rPr>
          <w:rFonts w:ascii="Verdana" w:eastAsia="Verdana" w:hAnsi="Verdana" w:cs="Verdana"/>
          <w:sz w:val="20"/>
          <w:szCs w:val="20"/>
          <w:lang w:val="nl-BE"/>
        </w:rPr>
      </w:pPr>
      <w:r>
        <w:rPr>
          <w:rFonts w:ascii="Verdana" w:eastAsia="Verdana" w:hAnsi="Verdana" w:cs="Verdana"/>
          <w:sz w:val="20"/>
          <w:szCs w:val="20"/>
        </w:rPr>
        <w:t>I</w:t>
      </w:r>
      <w:r w:rsidR="33605C95" w:rsidRPr="0C90A2CE">
        <w:rPr>
          <w:rFonts w:ascii="Verdana" w:eastAsia="Verdana" w:hAnsi="Verdana" w:cs="Verdana"/>
          <w:sz w:val="20"/>
          <w:szCs w:val="20"/>
        </w:rPr>
        <w:t>n bijlage 2 (werkblad 1)</w:t>
      </w:r>
      <w:r>
        <w:rPr>
          <w:rFonts w:ascii="Verdana" w:eastAsia="Verdana" w:hAnsi="Verdana" w:cs="Verdana"/>
          <w:sz w:val="20"/>
          <w:szCs w:val="20"/>
        </w:rPr>
        <w:t xml:space="preserve"> worden</w:t>
      </w:r>
      <w:r w:rsidR="33605C95" w:rsidRPr="0C90A2CE">
        <w:rPr>
          <w:rFonts w:ascii="Verdana" w:eastAsia="Verdana" w:hAnsi="Verdana" w:cs="Verdana"/>
          <w:sz w:val="20"/>
          <w:szCs w:val="20"/>
        </w:rPr>
        <w:t xml:space="preserve"> cijfers opgenomen</w:t>
      </w:r>
      <w:r>
        <w:rPr>
          <w:rFonts w:ascii="Verdana" w:eastAsia="Verdana" w:hAnsi="Verdana" w:cs="Verdana"/>
          <w:sz w:val="20"/>
          <w:szCs w:val="20"/>
        </w:rPr>
        <w:t xml:space="preserve"> (</w:t>
      </w:r>
      <w:r w:rsidR="00197714">
        <w:rPr>
          <w:rFonts w:ascii="Verdana" w:eastAsia="Verdana" w:hAnsi="Verdana" w:cs="Verdana"/>
          <w:sz w:val="20"/>
          <w:szCs w:val="20"/>
        </w:rPr>
        <w:t>p</w:t>
      </w:r>
      <w:r w:rsidR="33605C95" w:rsidRPr="0C90A2CE">
        <w:rPr>
          <w:rFonts w:ascii="Verdana" w:eastAsia="Verdana" w:hAnsi="Verdana" w:cs="Verdana"/>
          <w:sz w:val="20"/>
          <w:szCs w:val="20"/>
        </w:rPr>
        <w:t>er</w:t>
      </w:r>
      <w:r w:rsidR="483CB41C" w:rsidRPr="0C90A2CE">
        <w:rPr>
          <w:rFonts w:ascii="Verdana" w:eastAsia="Verdana" w:hAnsi="Verdana" w:cs="Verdana"/>
          <w:sz w:val="20"/>
          <w:szCs w:val="20"/>
        </w:rPr>
        <w:t xml:space="preserve"> </w:t>
      </w:r>
      <w:r w:rsidR="33605C95" w:rsidRPr="0C90A2CE">
        <w:rPr>
          <w:rFonts w:ascii="Verdana" w:eastAsia="Verdana" w:hAnsi="Verdana" w:cs="Verdana"/>
          <w:sz w:val="20"/>
          <w:szCs w:val="20"/>
        </w:rPr>
        <w:t>provincie</w:t>
      </w:r>
      <w:r w:rsidR="00197714">
        <w:rPr>
          <w:rFonts w:ascii="Verdana" w:eastAsia="Verdana" w:hAnsi="Verdana" w:cs="Verdana"/>
          <w:sz w:val="20"/>
          <w:szCs w:val="20"/>
        </w:rPr>
        <w:t xml:space="preserve"> / centrumstad</w:t>
      </w:r>
      <w:r w:rsidR="33605C95" w:rsidRPr="0C90A2CE">
        <w:rPr>
          <w:rFonts w:ascii="Verdana" w:eastAsia="Verdana" w:hAnsi="Verdana" w:cs="Verdana"/>
          <w:sz w:val="20"/>
          <w:szCs w:val="20"/>
        </w:rPr>
        <w:t xml:space="preserve"> en per aanslagjaar</w:t>
      </w:r>
      <w:r w:rsidR="00197714">
        <w:rPr>
          <w:rFonts w:ascii="Verdana" w:eastAsia="Verdana" w:hAnsi="Verdana" w:cs="Verdana"/>
          <w:sz w:val="20"/>
          <w:szCs w:val="20"/>
        </w:rPr>
        <w:t xml:space="preserve">) over </w:t>
      </w:r>
      <w:r w:rsidR="33605C95" w:rsidRPr="0C90A2CE">
        <w:rPr>
          <w:rFonts w:ascii="Verdana" w:eastAsia="Verdana" w:hAnsi="Verdana" w:cs="Verdana"/>
          <w:sz w:val="20"/>
          <w:szCs w:val="20"/>
        </w:rPr>
        <w:t xml:space="preserve">het aantal bebouwde percelen waarvoor de Vlaamse Belastingdienst over een kadastraal inkomen beschikt. </w:t>
      </w:r>
    </w:p>
    <w:p w14:paraId="3D54B876" w14:textId="474574E5" w:rsidR="00B7491E" w:rsidRDefault="00B7491E" w:rsidP="0C90A2CE">
      <w:pPr>
        <w:rPr>
          <w:rFonts w:ascii="Verdana" w:eastAsia="Verdana" w:hAnsi="Verdana" w:cs="Verdana"/>
          <w:sz w:val="20"/>
          <w:szCs w:val="20"/>
          <w:lang w:val="nl-BE"/>
        </w:rPr>
      </w:pPr>
    </w:p>
    <w:p w14:paraId="2EC99AE5" w14:textId="5E72DD01" w:rsidR="00B7491E" w:rsidRDefault="33605C95" w:rsidP="0C90A2CE">
      <w:pPr>
        <w:rPr>
          <w:rFonts w:ascii="Verdana" w:eastAsia="Verdana" w:hAnsi="Verdana" w:cs="Verdana"/>
          <w:sz w:val="20"/>
          <w:szCs w:val="20"/>
          <w:lang w:val="nl-BE"/>
        </w:rPr>
      </w:pPr>
      <w:r w:rsidRPr="0C90A2CE">
        <w:rPr>
          <w:rFonts w:ascii="Verdana" w:eastAsia="Verdana" w:hAnsi="Verdana" w:cs="Verdana"/>
          <w:sz w:val="20"/>
          <w:szCs w:val="20"/>
        </w:rPr>
        <w:t xml:space="preserve">De Vlaamse Belastingdienst beschikt niet over rapportering met een onderscheid naar de aard van het onroerend goed (woning, appartement, bedrijfsgebouw, …). Dit is immers niet relevant voor de onroerende voorheffing. Enkel het onderscheid tussen bebouwde onroerende goederen, onbebouwde onroerende goederen en materieel en outillage is beschikbaar. </w:t>
      </w:r>
    </w:p>
    <w:p w14:paraId="0E52B5DE" w14:textId="5B1102BD" w:rsidR="00B7491E" w:rsidRDefault="33605C95" w:rsidP="0C90A2CE">
      <w:pPr>
        <w:rPr>
          <w:rFonts w:ascii="Verdana" w:eastAsia="Verdana" w:hAnsi="Verdana" w:cs="Verdana"/>
          <w:sz w:val="20"/>
          <w:szCs w:val="20"/>
          <w:lang w:val="nl-BE"/>
        </w:rPr>
      </w:pPr>
      <w:r w:rsidRPr="0C90A2CE">
        <w:rPr>
          <w:rFonts w:ascii="Verdana" w:eastAsia="Verdana" w:hAnsi="Verdana" w:cs="Verdana"/>
          <w:sz w:val="20"/>
          <w:szCs w:val="20"/>
        </w:rPr>
        <w:t xml:space="preserve">Deze cijfers geven met andere woorden maar een indicatie van het aantal bijkomend gecreëerde wooneenheden. Deze gegevens zijn wel beschikbaar bij Statistiek Vlaanderen: </w:t>
      </w:r>
      <w:hyperlink r:id="rId18">
        <w:r w:rsidRPr="0C90A2CE">
          <w:rPr>
            <w:rStyle w:val="Hyperlink"/>
            <w:rFonts w:ascii="Verdana" w:eastAsia="Verdana" w:hAnsi="Verdana" w:cs="Verdana"/>
            <w:sz w:val="20"/>
            <w:szCs w:val="20"/>
          </w:rPr>
          <w:t>https://www.statistiekvlaanderen.be/nl/woningvoorraad</w:t>
        </w:r>
      </w:hyperlink>
      <w:r w:rsidRPr="0C90A2CE">
        <w:rPr>
          <w:rFonts w:ascii="Verdana" w:eastAsia="Verdana" w:hAnsi="Verdana" w:cs="Verdana"/>
          <w:sz w:val="20"/>
          <w:szCs w:val="20"/>
        </w:rPr>
        <w:t>.</w:t>
      </w:r>
    </w:p>
    <w:p w14:paraId="4CE4206E" w14:textId="08671AFC" w:rsidR="00B7491E" w:rsidRDefault="00B7491E" w:rsidP="0C90A2CE">
      <w:pPr>
        <w:rPr>
          <w:rFonts w:ascii="Verdana" w:eastAsia="Verdana" w:hAnsi="Verdana" w:cs="Verdana"/>
          <w:sz w:val="20"/>
          <w:szCs w:val="20"/>
        </w:rPr>
      </w:pPr>
    </w:p>
    <w:p w14:paraId="00D8AC90" w14:textId="3E4DB0C7" w:rsidR="009C2F18" w:rsidRDefault="00C8716D" w:rsidP="0C90A2CE">
      <w:pPr>
        <w:rPr>
          <w:rFonts w:ascii="Verdana" w:eastAsia="Verdana" w:hAnsi="Verdana" w:cs="Verdana"/>
          <w:sz w:val="20"/>
          <w:szCs w:val="20"/>
        </w:rPr>
      </w:pPr>
      <w:r w:rsidRPr="0C90A2CE">
        <w:rPr>
          <w:rFonts w:ascii="Verdana" w:eastAsia="Verdana" w:hAnsi="Verdana" w:cs="Verdana"/>
          <w:sz w:val="20"/>
          <w:szCs w:val="20"/>
        </w:rPr>
        <w:t>5</w:t>
      </w:r>
      <w:r w:rsidR="00B9723E">
        <w:rPr>
          <w:rFonts w:ascii="Verdana" w:eastAsia="Verdana" w:hAnsi="Verdana" w:cs="Verdana"/>
          <w:sz w:val="20"/>
          <w:szCs w:val="20"/>
        </w:rPr>
        <w:t>.</w:t>
      </w:r>
    </w:p>
    <w:p w14:paraId="2200A102" w14:textId="66D94A05" w:rsidR="0024199E" w:rsidRPr="0024199E" w:rsidRDefault="00C77263" w:rsidP="00B9723E">
      <w:pPr>
        <w:rPr>
          <w:lang w:val="nl-BE"/>
        </w:rPr>
      </w:pPr>
      <w:r>
        <w:rPr>
          <w:rFonts w:ascii="Verdana" w:eastAsia="Verdana" w:hAnsi="Verdana" w:cs="Verdana"/>
          <w:sz w:val="20"/>
          <w:szCs w:val="20"/>
        </w:rPr>
        <w:t xml:space="preserve">In bijlage </w:t>
      </w:r>
      <w:r w:rsidR="0024199E">
        <w:rPr>
          <w:rFonts w:ascii="Verdana" w:eastAsia="Verdana" w:hAnsi="Verdana" w:cs="Verdana"/>
          <w:sz w:val="20"/>
          <w:szCs w:val="20"/>
        </w:rPr>
        <w:t>1</w:t>
      </w:r>
      <w:r w:rsidR="00B9723E">
        <w:rPr>
          <w:rFonts w:ascii="Verdana" w:eastAsia="Verdana" w:hAnsi="Verdana" w:cs="Verdana"/>
          <w:sz w:val="20"/>
          <w:szCs w:val="20"/>
        </w:rPr>
        <w:t xml:space="preserve"> kan u de gevraagde </w:t>
      </w:r>
      <w:proofErr w:type="spellStart"/>
      <w:r w:rsidR="00B9723E">
        <w:rPr>
          <w:rFonts w:ascii="Verdana" w:eastAsia="Verdana" w:hAnsi="Verdana" w:cs="Verdana"/>
          <w:sz w:val="20"/>
          <w:szCs w:val="20"/>
        </w:rPr>
        <w:t>gevens</w:t>
      </w:r>
      <w:proofErr w:type="spellEnd"/>
      <w:r w:rsidR="00B9723E">
        <w:rPr>
          <w:rFonts w:ascii="Verdana" w:eastAsia="Verdana" w:hAnsi="Verdana" w:cs="Verdana"/>
          <w:sz w:val="20"/>
          <w:szCs w:val="20"/>
        </w:rPr>
        <w:t xml:space="preserve"> terugvinden op basis van de afgeleverde vergunningen, opgesplitst per provincie en per centrumstad.</w:t>
      </w:r>
    </w:p>
    <w:p w14:paraId="48500DEA" w14:textId="10CC73DA" w:rsidR="00B92B0D" w:rsidRDefault="00B92B0D" w:rsidP="0C90A2CE">
      <w:pPr>
        <w:pStyle w:val="A-Type"/>
        <w:jc w:val="both"/>
        <w:rPr>
          <w:rFonts w:ascii="Verdana" w:eastAsia="Verdana" w:hAnsi="Verdana" w:cs="Verdana"/>
          <w:b w:val="0"/>
          <w:smallCaps w:val="0"/>
          <w:sz w:val="20"/>
          <w:szCs w:val="20"/>
        </w:rPr>
      </w:pPr>
    </w:p>
    <w:p w14:paraId="2B0B200F" w14:textId="5FFD0666" w:rsidR="0075030D" w:rsidRPr="00B92B0D" w:rsidRDefault="0099473E" w:rsidP="0C90A2CE">
      <w:pPr>
        <w:pStyle w:val="A-Type"/>
        <w:jc w:val="both"/>
        <w:rPr>
          <w:rFonts w:ascii="Verdana" w:eastAsia="Verdana" w:hAnsi="Verdana" w:cs="Verdana"/>
          <w:b w:val="0"/>
          <w:color w:val="000000" w:themeColor="text1"/>
          <w:sz w:val="20"/>
          <w:szCs w:val="20"/>
        </w:rPr>
      </w:pPr>
      <w:r w:rsidRPr="0C90A2CE">
        <w:rPr>
          <w:rFonts w:ascii="Verdana" w:eastAsia="Verdana" w:hAnsi="Verdana" w:cs="Verdana"/>
          <w:b w:val="0"/>
          <w:smallCaps w:val="0"/>
          <w:sz w:val="20"/>
          <w:szCs w:val="20"/>
        </w:rPr>
        <w:t>6</w:t>
      </w:r>
      <w:r w:rsidR="00B9723E">
        <w:rPr>
          <w:rFonts w:ascii="Verdana" w:eastAsia="Verdana" w:hAnsi="Verdana" w:cs="Verdana"/>
          <w:b w:val="0"/>
          <w:smallCaps w:val="0"/>
          <w:sz w:val="20"/>
          <w:szCs w:val="20"/>
        </w:rPr>
        <w:t>.</w:t>
      </w:r>
      <w:r w:rsidRPr="0C90A2CE">
        <w:rPr>
          <w:rFonts w:ascii="Verdana" w:eastAsia="Verdana" w:hAnsi="Verdana" w:cs="Verdana"/>
          <w:b w:val="0"/>
          <w:smallCaps w:val="0"/>
          <w:sz w:val="20"/>
          <w:szCs w:val="20"/>
        </w:rPr>
        <w:t xml:space="preserve"> </w:t>
      </w:r>
      <w:r w:rsidR="002F178F" w:rsidRPr="0C90A2CE">
        <w:rPr>
          <w:rFonts w:ascii="Verdana" w:eastAsia="Verdana" w:hAnsi="Verdana" w:cs="Verdana"/>
          <w:b w:val="0"/>
          <w:smallCaps w:val="0"/>
          <w:sz w:val="20"/>
          <w:szCs w:val="20"/>
        </w:rPr>
        <w:t>en 7</w:t>
      </w:r>
      <w:r w:rsidR="00B9723E">
        <w:rPr>
          <w:rFonts w:ascii="Verdana" w:eastAsia="Verdana" w:hAnsi="Verdana" w:cs="Verdana"/>
          <w:b w:val="0"/>
          <w:smallCaps w:val="0"/>
          <w:sz w:val="20"/>
          <w:szCs w:val="20"/>
        </w:rPr>
        <w:t>.</w:t>
      </w:r>
    </w:p>
    <w:p w14:paraId="1EB18A89" w14:textId="44B3C3C4" w:rsidR="0075030D" w:rsidRPr="00475074" w:rsidRDefault="5B677B2C" w:rsidP="00475074">
      <w:pPr>
        <w:jc w:val="both"/>
        <w:rPr>
          <w:rFonts w:ascii="Verdana" w:eastAsia="Verdana" w:hAnsi="Verdana" w:cs="Verdana"/>
          <w:color w:val="000000" w:themeColor="text1"/>
          <w:sz w:val="20"/>
          <w:szCs w:val="20"/>
        </w:rPr>
      </w:pPr>
      <w:r w:rsidRPr="0C90A2CE">
        <w:rPr>
          <w:rFonts w:ascii="Verdana" w:eastAsia="Verdana" w:hAnsi="Verdana" w:cs="Verdana"/>
          <w:color w:val="000000" w:themeColor="text1"/>
          <w:sz w:val="20"/>
          <w:szCs w:val="20"/>
        </w:rPr>
        <w:t>In de bijlage 2 (werkblad 2) wordt voor de bebouwde onroerende goederen per aanslagjaar het gemiddelde (niet-geïndexeerd) kadastraal inkomen weergegeven, per provincie (met onderscheid tussen centrumsteden en andere) en per centrumstad. Ook de procentuele toename of afname per jaar is opgenomen. Het gemiddelde kadastraal inkomen in de centrumsteden ligt hoger dan in de buitengebieden.</w:t>
      </w:r>
    </w:p>
    <w:p w14:paraId="41E83A58" w14:textId="24C3D476" w:rsidR="0075030D" w:rsidRPr="00B92B0D" w:rsidRDefault="0075030D" w:rsidP="0C90A2CE">
      <w:pPr>
        <w:jc w:val="both"/>
        <w:rPr>
          <w:rFonts w:ascii="Verdana" w:eastAsia="Verdana" w:hAnsi="Verdana" w:cs="Verdana"/>
          <w:color w:val="000000" w:themeColor="text1"/>
          <w:sz w:val="20"/>
          <w:szCs w:val="20"/>
          <w:lang w:val="nl-BE"/>
        </w:rPr>
      </w:pPr>
    </w:p>
    <w:p w14:paraId="0DD5D9D1" w14:textId="0A33B9BF" w:rsidR="0075030D" w:rsidRPr="00B92B0D" w:rsidRDefault="5B677B2C" w:rsidP="0C90A2CE">
      <w:pPr>
        <w:jc w:val="both"/>
        <w:rPr>
          <w:rFonts w:ascii="Verdana" w:eastAsia="Verdana" w:hAnsi="Verdana" w:cs="Verdana"/>
          <w:color w:val="000000" w:themeColor="text1"/>
          <w:sz w:val="20"/>
          <w:szCs w:val="20"/>
          <w:lang w:val="nl-BE"/>
        </w:rPr>
      </w:pPr>
      <w:r w:rsidRPr="0C90A2CE">
        <w:rPr>
          <w:rFonts w:ascii="Verdana" w:eastAsia="Verdana" w:hAnsi="Verdana" w:cs="Verdana"/>
          <w:color w:val="000000" w:themeColor="text1"/>
          <w:sz w:val="20"/>
          <w:szCs w:val="20"/>
        </w:rPr>
        <w:t>Er is een dalende trend in alle gemiddelden, maar zoals hierboven vermeld, gaat het hier over alle bebouwde onroerende goederen en niet enkel over woonentiteiten. Daarbij komt dat voor (moderne) appartementen de berging, kelder, garage (of autostaanplaats) en het appartement apart worden gekadastreerd, waardoor een vergelijking van gemiddelden niet representatief is. Per appartement (wooneenheid) kunnen dus verschillende perceelcodes aangeleverd worden.</w:t>
      </w:r>
    </w:p>
    <w:p w14:paraId="423297C9" w14:textId="289B6801" w:rsidR="0075030D" w:rsidRDefault="0075030D" w:rsidP="0C90A2CE">
      <w:pPr>
        <w:pStyle w:val="A-Type"/>
        <w:jc w:val="both"/>
        <w:rPr>
          <w:rFonts w:ascii="Verdana" w:hAnsi="Verdana"/>
          <w:b w:val="0"/>
          <w:smallCaps w:val="0"/>
          <w:sz w:val="20"/>
          <w:szCs w:val="20"/>
        </w:rPr>
      </w:pPr>
    </w:p>
    <w:p w14:paraId="6CF1C773" w14:textId="77777777" w:rsidR="00C92237" w:rsidRPr="00B92B0D" w:rsidRDefault="00C92237" w:rsidP="0C90A2CE">
      <w:pPr>
        <w:pStyle w:val="A-Type"/>
        <w:jc w:val="both"/>
        <w:rPr>
          <w:rFonts w:ascii="Verdana" w:hAnsi="Verdana"/>
          <w:b w:val="0"/>
          <w:smallCaps w:val="0"/>
          <w:sz w:val="20"/>
          <w:szCs w:val="20"/>
        </w:rPr>
      </w:pPr>
    </w:p>
    <w:sectPr w:rsidR="00C92237" w:rsidRPr="00B92B0D" w:rsidSect="005040C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5560" w14:textId="77777777" w:rsidR="009742DA" w:rsidRDefault="009742DA" w:rsidP="00E67886">
      <w:r>
        <w:separator/>
      </w:r>
    </w:p>
  </w:endnote>
  <w:endnote w:type="continuationSeparator" w:id="0">
    <w:p w14:paraId="6431D4A8" w14:textId="77777777" w:rsidR="009742DA" w:rsidRDefault="009742DA" w:rsidP="00E6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8BF3" w14:textId="77777777" w:rsidR="00E67886" w:rsidRDefault="00E678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AC48" w14:textId="77777777" w:rsidR="00E67886" w:rsidRDefault="00E678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C509" w14:textId="77777777" w:rsidR="00E67886" w:rsidRDefault="00E678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984D8" w14:textId="77777777" w:rsidR="009742DA" w:rsidRDefault="009742DA" w:rsidP="00E67886">
      <w:r>
        <w:separator/>
      </w:r>
    </w:p>
  </w:footnote>
  <w:footnote w:type="continuationSeparator" w:id="0">
    <w:p w14:paraId="6E7E7F33" w14:textId="77777777" w:rsidR="009742DA" w:rsidRDefault="009742DA" w:rsidP="00E6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1A8B" w14:textId="77777777" w:rsidR="00E67886" w:rsidRDefault="00E678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646F" w14:textId="77777777" w:rsidR="00E67886" w:rsidRDefault="00E678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95F9" w14:textId="77777777" w:rsidR="00E67886" w:rsidRDefault="00E678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59D"/>
    <w:multiLevelType w:val="hybridMultilevel"/>
    <w:tmpl w:val="92FA297C"/>
    <w:lvl w:ilvl="0" w:tplc="A260E62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0E69EB"/>
    <w:multiLevelType w:val="hybridMultilevel"/>
    <w:tmpl w:val="65CCA268"/>
    <w:lvl w:ilvl="0" w:tplc="F6EC477C">
      <w:start w:val="1"/>
      <w:numFmt w:val="bullet"/>
      <w:lvlText w:val=""/>
      <w:lvlJc w:val="left"/>
      <w:pPr>
        <w:ind w:left="720" w:hanging="360"/>
      </w:pPr>
      <w:rPr>
        <w:rFonts w:ascii="Symbol" w:hAnsi="Symbol" w:hint="default"/>
      </w:rPr>
    </w:lvl>
    <w:lvl w:ilvl="1" w:tplc="E79830C4">
      <w:start w:val="1"/>
      <w:numFmt w:val="bullet"/>
      <w:lvlText w:val="o"/>
      <w:lvlJc w:val="left"/>
      <w:pPr>
        <w:ind w:left="1440" w:hanging="360"/>
      </w:pPr>
      <w:rPr>
        <w:rFonts w:ascii="Courier New" w:hAnsi="Courier New" w:hint="default"/>
      </w:rPr>
    </w:lvl>
    <w:lvl w:ilvl="2" w:tplc="171A97C0">
      <w:start w:val="1"/>
      <w:numFmt w:val="bullet"/>
      <w:lvlText w:val=""/>
      <w:lvlJc w:val="left"/>
      <w:pPr>
        <w:ind w:left="2160" w:hanging="360"/>
      </w:pPr>
      <w:rPr>
        <w:rFonts w:ascii="Wingdings" w:hAnsi="Wingdings" w:hint="default"/>
      </w:rPr>
    </w:lvl>
    <w:lvl w:ilvl="3" w:tplc="4DA63C50">
      <w:start w:val="1"/>
      <w:numFmt w:val="bullet"/>
      <w:lvlText w:val=""/>
      <w:lvlJc w:val="left"/>
      <w:pPr>
        <w:ind w:left="2880" w:hanging="360"/>
      </w:pPr>
      <w:rPr>
        <w:rFonts w:ascii="Symbol" w:hAnsi="Symbol" w:hint="default"/>
      </w:rPr>
    </w:lvl>
    <w:lvl w:ilvl="4" w:tplc="1B62F484">
      <w:start w:val="1"/>
      <w:numFmt w:val="bullet"/>
      <w:lvlText w:val="o"/>
      <w:lvlJc w:val="left"/>
      <w:pPr>
        <w:ind w:left="3600" w:hanging="360"/>
      </w:pPr>
      <w:rPr>
        <w:rFonts w:ascii="Courier New" w:hAnsi="Courier New" w:hint="default"/>
      </w:rPr>
    </w:lvl>
    <w:lvl w:ilvl="5" w:tplc="3272C6D2">
      <w:start w:val="1"/>
      <w:numFmt w:val="bullet"/>
      <w:lvlText w:val=""/>
      <w:lvlJc w:val="left"/>
      <w:pPr>
        <w:ind w:left="4320" w:hanging="360"/>
      </w:pPr>
      <w:rPr>
        <w:rFonts w:ascii="Wingdings" w:hAnsi="Wingdings" w:hint="default"/>
      </w:rPr>
    </w:lvl>
    <w:lvl w:ilvl="6" w:tplc="1DF0DDD2">
      <w:start w:val="1"/>
      <w:numFmt w:val="bullet"/>
      <w:lvlText w:val=""/>
      <w:lvlJc w:val="left"/>
      <w:pPr>
        <w:ind w:left="5040" w:hanging="360"/>
      </w:pPr>
      <w:rPr>
        <w:rFonts w:ascii="Symbol" w:hAnsi="Symbol" w:hint="default"/>
      </w:rPr>
    </w:lvl>
    <w:lvl w:ilvl="7" w:tplc="4F2A88E6">
      <w:start w:val="1"/>
      <w:numFmt w:val="bullet"/>
      <w:lvlText w:val="o"/>
      <w:lvlJc w:val="left"/>
      <w:pPr>
        <w:ind w:left="5760" w:hanging="360"/>
      </w:pPr>
      <w:rPr>
        <w:rFonts w:ascii="Courier New" w:hAnsi="Courier New" w:hint="default"/>
      </w:rPr>
    </w:lvl>
    <w:lvl w:ilvl="8" w:tplc="5170A710">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hybridMultilevel"/>
    <w:tmpl w:val="DEE81920"/>
    <w:lvl w:ilvl="0" w:tplc="73D04E98">
      <w:start w:val="1"/>
      <w:numFmt w:val="decimal"/>
      <w:pStyle w:val="Nummering"/>
      <w:lvlText w:val="%1."/>
      <w:lvlJc w:val="left"/>
      <w:pPr>
        <w:tabs>
          <w:tab w:val="num" w:pos="425"/>
        </w:tabs>
        <w:ind w:left="425" w:hanging="425"/>
      </w:pPr>
      <w:rPr>
        <w:rFonts w:ascii="Verdana" w:hAnsi="Verdana" w:hint="default"/>
      </w:rPr>
    </w:lvl>
    <w:lvl w:ilvl="1" w:tplc="7362E132">
      <w:start w:val="1"/>
      <w:numFmt w:val="lowerLetter"/>
      <w:lvlText w:val="%2)"/>
      <w:lvlJc w:val="left"/>
      <w:pPr>
        <w:tabs>
          <w:tab w:val="num" w:pos="851"/>
        </w:tabs>
        <w:ind w:left="851" w:hanging="426"/>
      </w:pPr>
      <w:rPr>
        <w:rFonts w:hint="default"/>
      </w:rPr>
    </w:lvl>
    <w:lvl w:ilvl="2" w:tplc="C384259C">
      <w:start w:val="1"/>
      <w:numFmt w:val="lowerRoman"/>
      <w:lvlText w:val="%3."/>
      <w:lvlJc w:val="right"/>
      <w:pPr>
        <w:ind w:left="2160" w:hanging="180"/>
      </w:pPr>
      <w:rPr>
        <w:rFonts w:hint="default"/>
      </w:rPr>
    </w:lvl>
    <w:lvl w:ilvl="3" w:tplc="263C1078">
      <w:start w:val="1"/>
      <w:numFmt w:val="decimal"/>
      <w:lvlText w:val="%4."/>
      <w:lvlJc w:val="left"/>
      <w:pPr>
        <w:ind w:left="2880" w:hanging="360"/>
      </w:pPr>
      <w:rPr>
        <w:rFonts w:hint="default"/>
      </w:rPr>
    </w:lvl>
    <w:lvl w:ilvl="4" w:tplc="1534EA4E">
      <w:start w:val="1"/>
      <w:numFmt w:val="lowerLetter"/>
      <w:lvlText w:val="%5."/>
      <w:lvlJc w:val="left"/>
      <w:pPr>
        <w:ind w:left="3600" w:hanging="360"/>
      </w:pPr>
      <w:rPr>
        <w:rFonts w:hint="default"/>
      </w:rPr>
    </w:lvl>
    <w:lvl w:ilvl="5" w:tplc="5F687EBE">
      <w:start w:val="1"/>
      <w:numFmt w:val="lowerRoman"/>
      <w:lvlText w:val="%6."/>
      <w:lvlJc w:val="right"/>
      <w:pPr>
        <w:ind w:left="4320" w:hanging="180"/>
      </w:pPr>
      <w:rPr>
        <w:rFonts w:hint="default"/>
      </w:rPr>
    </w:lvl>
    <w:lvl w:ilvl="6" w:tplc="D1925772">
      <w:start w:val="1"/>
      <w:numFmt w:val="decimal"/>
      <w:lvlText w:val="%7."/>
      <w:lvlJc w:val="left"/>
      <w:pPr>
        <w:ind w:left="5040" w:hanging="360"/>
      </w:pPr>
      <w:rPr>
        <w:rFonts w:hint="default"/>
      </w:rPr>
    </w:lvl>
    <w:lvl w:ilvl="7" w:tplc="193EDD3E">
      <w:start w:val="1"/>
      <w:numFmt w:val="lowerLetter"/>
      <w:lvlText w:val="%8."/>
      <w:lvlJc w:val="left"/>
      <w:pPr>
        <w:ind w:left="5760" w:hanging="360"/>
      </w:pPr>
      <w:rPr>
        <w:rFonts w:hint="default"/>
      </w:rPr>
    </w:lvl>
    <w:lvl w:ilvl="8" w:tplc="3BDE0420">
      <w:start w:val="1"/>
      <w:numFmt w:val="lowerRoman"/>
      <w:lvlText w:val="%9."/>
      <w:lvlJc w:val="right"/>
      <w:pPr>
        <w:ind w:left="6480" w:hanging="180"/>
      </w:pPr>
      <w:rPr>
        <w:rFonts w:hint="default"/>
      </w:rPr>
    </w:lvl>
  </w:abstractNum>
  <w:abstractNum w:abstractNumId="4" w15:restartNumberingAfterBreak="0">
    <w:nsid w:val="398E3AC8"/>
    <w:multiLevelType w:val="hybridMultilevel"/>
    <w:tmpl w:val="9FA634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703E5F"/>
    <w:multiLevelType w:val="hybridMultilevel"/>
    <w:tmpl w:val="22E8A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D335980"/>
    <w:multiLevelType w:val="hybridMultilevel"/>
    <w:tmpl w:val="8B66575E"/>
    <w:lvl w:ilvl="0" w:tplc="4B6E3B60">
      <w:start w:val="1"/>
      <w:numFmt w:val="decimal"/>
      <w:lvlText w:val="%1."/>
      <w:lvlJc w:val="left"/>
      <w:pPr>
        <w:ind w:left="720" w:hanging="360"/>
      </w:pPr>
    </w:lvl>
    <w:lvl w:ilvl="1" w:tplc="4B58EC66">
      <w:start w:val="1"/>
      <w:numFmt w:val="lowerLetter"/>
      <w:lvlText w:val="%2."/>
      <w:lvlJc w:val="left"/>
      <w:pPr>
        <w:ind w:left="1440" w:hanging="360"/>
      </w:pPr>
    </w:lvl>
    <w:lvl w:ilvl="2" w:tplc="CB0AD79A">
      <w:start w:val="1"/>
      <w:numFmt w:val="lowerRoman"/>
      <w:lvlText w:val="%3."/>
      <w:lvlJc w:val="right"/>
      <w:pPr>
        <w:ind w:left="2160" w:hanging="180"/>
      </w:pPr>
    </w:lvl>
    <w:lvl w:ilvl="3" w:tplc="E066480A">
      <w:start w:val="1"/>
      <w:numFmt w:val="decimal"/>
      <w:lvlText w:val="%4."/>
      <w:lvlJc w:val="left"/>
      <w:pPr>
        <w:ind w:left="2880" w:hanging="360"/>
      </w:pPr>
    </w:lvl>
    <w:lvl w:ilvl="4" w:tplc="351CDBF0">
      <w:start w:val="1"/>
      <w:numFmt w:val="lowerLetter"/>
      <w:lvlText w:val="%5."/>
      <w:lvlJc w:val="left"/>
      <w:pPr>
        <w:ind w:left="3600" w:hanging="360"/>
      </w:pPr>
    </w:lvl>
    <w:lvl w:ilvl="5" w:tplc="04849AFA">
      <w:start w:val="1"/>
      <w:numFmt w:val="lowerRoman"/>
      <w:lvlText w:val="%6."/>
      <w:lvlJc w:val="right"/>
      <w:pPr>
        <w:ind w:left="4320" w:hanging="180"/>
      </w:pPr>
    </w:lvl>
    <w:lvl w:ilvl="6" w:tplc="CE2AA6E2">
      <w:start w:val="1"/>
      <w:numFmt w:val="decimal"/>
      <w:lvlText w:val="%7."/>
      <w:lvlJc w:val="left"/>
      <w:pPr>
        <w:ind w:left="5040" w:hanging="360"/>
      </w:pPr>
    </w:lvl>
    <w:lvl w:ilvl="7" w:tplc="97867CA0">
      <w:start w:val="1"/>
      <w:numFmt w:val="lowerLetter"/>
      <w:lvlText w:val="%8."/>
      <w:lvlJc w:val="left"/>
      <w:pPr>
        <w:ind w:left="5760" w:hanging="360"/>
      </w:pPr>
    </w:lvl>
    <w:lvl w:ilvl="8" w:tplc="61E88246">
      <w:start w:val="1"/>
      <w:numFmt w:val="lowerRoman"/>
      <w:lvlText w:val="%9."/>
      <w:lvlJc w:val="right"/>
      <w:pPr>
        <w:ind w:left="6480" w:hanging="180"/>
      </w:pPr>
    </w:lvl>
  </w:abstractNum>
  <w:abstractNum w:abstractNumId="8" w15:restartNumberingAfterBreak="0">
    <w:nsid w:val="513C2750"/>
    <w:multiLevelType w:val="hybridMultilevel"/>
    <w:tmpl w:val="AA40DA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1B713C7"/>
    <w:multiLevelType w:val="hybridMultilevel"/>
    <w:tmpl w:val="FBFA6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4A5240"/>
    <w:multiLevelType w:val="hybridMultilevel"/>
    <w:tmpl w:val="58C03662"/>
    <w:lvl w:ilvl="0" w:tplc="D1A6753C">
      <w:start w:val="1"/>
      <w:numFmt w:val="decimal"/>
      <w:lvlText w:val="%1."/>
      <w:lvlJc w:val="left"/>
      <w:pPr>
        <w:ind w:left="360" w:hanging="360"/>
      </w:pPr>
      <w:rPr>
        <w:rFonts w:ascii="Verdana" w:eastAsia="Verdana" w:hAnsi="Verdana" w:cs="Verdana" w:hint="default"/>
        <w:sz w:val="20"/>
      </w:rPr>
    </w:lvl>
    <w:lvl w:ilvl="1" w:tplc="08130017">
      <w:start w:val="1"/>
      <w:numFmt w:val="lowerLetter"/>
      <w:lvlText w:val="%2)"/>
      <w:lvlJc w:val="left"/>
      <w:pPr>
        <w:ind w:left="1080" w:hanging="360"/>
      </w:pPr>
      <w:rPr>
        <w:sz w:val="20"/>
      </w:rPr>
    </w:lvl>
    <w:lvl w:ilvl="2" w:tplc="A12E1304">
      <w:start w:val="1"/>
      <w:numFmt w:val="lowerRoman"/>
      <w:lvlText w:val="%3."/>
      <w:lvlJc w:val="right"/>
      <w:pPr>
        <w:ind w:left="1800" w:hanging="180"/>
      </w:pPr>
      <w:rPr>
        <w:rFonts w:ascii="Verdana" w:eastAsia="Verdana" w:hAnsi="Verdana" w:cs="Verdana"/>
        <w:sz w:val="20"/>
      </w:rPr>
    </w:lvl>
    <w:lvl w:ilvl="3" w:tplc="E6D40BF8">
      <w:start w:val="1"/>
      <w:numFmt w:val="decimal"/>
      <w:lvlText w:val="%4."/>
      <w:lvlJc w:val="left"/>
      <w:pPr>
        <w:ind w:left="2520" w:hanging="360"/>
      </w:pPr>
      <w:rPr>
        <w:rFonts w:ascii="Verdana" w:eastAsia="Verdana" w:hAnsi="Verdana" w:cs="Verdana"/>
        <w:sz w:val="20"/>
      </w:rPr>
    </w:lvl>
    <w:lvl w:ilvl="4" w:tplc="AB765690">
      <w:start w:val="1"/>
      <w:numFmt w:val="lowerLetter"/>
      <w:lvlText w:val="%5."/>
      <w:lvlJc w:val="left"/>
      <w:pPr>
        <w:ind w:left="3240" w:hanging="360"/>
      </w:pPr>
      <w:rPr>
        <w:rFonts w:ascii="Verdana" w:eastAsia="Verdana" w:hAnsi="Verdana" w:cs="Verdana"/>
        <w:sz w:val="20"/>
      </w:rPr>
    </w:lvl>
    <w:lvl w:ilvl="5" w:tplc="3590581A">
      <w:start w:val="1"/>
      <w:numFmt w:val="lowerRoman"/>
      <w:lvlText w:val="%6."/>
      <w:lvlJc w:val="right"/>
      <w:pPr>
        <w:ind w:left="3960" w:hanging="180"/>
      </w:pPr>
      <w:rPr>
        <w:rFonts w:ascii="Verdana" w:eastAsia="Verdana" w:hAnsi="Verdana" w:cs="Verdana"/>
        <w:sz w:val="20"/>
      </w:rPr>
    </w:lvl>
    <w:lvl w:ilvl="6" w:tplc="68C2465A">
      <w:start w:val="1"/>
      <w:numFmt w:val="decimal"/>
      <w:lvlText w:val="%7."/>
      <w:lvlJc w:val="left"/>
      <w:pPr>
        <w:ind w:left="4680" w:hanging="360"/>
      </w:pPr>
      <w:rPr>
        <w:rFonts w:ascii="Verdana" w:eastAsia="Verdana" w:hAnsi="Verdana" w:cs="Verdana"/>
        <w:sz w:val="20"/>
      </w:rPr>
    </w:lvl>
    <w:lvl w:ilvl="7" w:tplc="4506721A">
      <w:start w:val="1"/>
      <w:numFmt w:val="lowerLetter"/>
      <w:lvlText w:val="%8."/>
      <w:lvlJc w:val="left"/>
      <w:pPr>
        <w:ind w:left="5400" w:hanging="360"/>
      </w:pPr>
      <w:rPr>
        <w:rFonts w:ascii="Verdana" w:eastAsia="Verdana" w:hAnsi="Verdana" w:cs="Verdana"/>
        <w:sz w:val="20"/>
      </w:rPr>
    </w:lvl>
    <w:lvl w:ilvl="8" w:tplc="C89E0CDC">
      <w:start w:val="1"/>
      <w:numFmt w:val="lowerRoman"/>
      <w:lvlText w:val="%9."/>
      <w:lvlJc w:val="right"/>
      <w:pPr>
        <w:ind w:left="6120" w:hanging="180"/>
      </w:pPr>
      <w:rPr>
        <w:rFonts w:ascii="Verdana" w:eastAsia="Verdana" w:hAnsi="Verdana" w:cs="Verdana"/>
        <w:sz w:val="20"/>
      </w:rPr>
    </w:lvl>
  </w:abstractNum>
  <w:abstractNum w:abstractNumId="11" w15:restartNumberingAfterBreak="0">
    <w:nsid w:val="61857B5C"/>
    <w:multiLevelType w:val="hybridMultilevel"/>
    <w:tmpl w:val="42948E20"/>
    <w:lvl w:ilvl="0" w:tplc="BC44250A">
      <w:start w:val="1"/>
      <w:numFmt w:val="lowerLetter"/>
      <w:lvlText w:val="%1)"/>
      <w:lvlJc w:val="left"/>
      <w:pPr>
        <w:tabs>
          <w:tab w:val="num" w:pos="757"/>
        </w:tabs>
        <w:ind w:left="757" w:hanging="397"/>
      </w:pPr>
      <w:rPr>
        <w:rFonts w:hint="default"/>
      </w:rPr>
    </w:lvl>
    <w:lvl w:ilvl="1" w:tplc="4E70B214">
      <w:start w:val="1"/>
      <w:numFmt w:val="lowerLetter"/>
      <w:lvlText w:val="%2)"/>
      <w:lvlJc w:val="left"/>
      <w:pPr>
        <w:tabs>
          <w:tab w:val="num" w:pos="1040"/>
        </w:tabs>
        <w:ind w:left="1040" w:hanging="453"/>
      </w:pPr>
      <w:rPr>
        <w:rFonts w:hint="default"/>
      </w:rPr>
    </w:lvl>
    <w:lvl w:ilvl="2" w:tplc="5C7EA57A">
      <w:start w:val="1"/>
      <w:numFmt w:val="lowerLetter"/>
      <w:lvlText w:val="%3)"/>
      <w:lvlJc w:val="left"/>
      <w:pPr>
        <w:tabs>
          <w:tab w:val="num" w:pos="1324"/>
        </w:tabs>
        <w:ind w:left="1324" w:hanging="510"/>
      </w:pPr>
      <w:rPr>
        <w:rFonts w:hint="default"/>
      </w:rPr>
    </w:lvl>
    <w:lvl w:ilvl="3" w:tplc="A46C65DC">
      <w:start w:val="1"/>
      <w:numFmt w:val="lowerLetter"/>
      <w:lvlText w:val="%4)"/>
      <w:lvlJc w:val="left"/>
      <w:pPr>
        <w:tabs>
          <w:tab w:val="num" w:pos="1097"/>
        </w:tabs>
        <w:ind w:left="1664" w:hanging="567"/>
      </w:pPr>
      <w:rPr>
        <w:rFonts w:hint="default"/>
      </w:rPr>
    </w:lvl>
    <w:lvl w:ilvl="4" w:tplc="36CE0658">
      <w:start w:val="1"/>
      <w:numFmt w:val="lowerLetter"/>
      <w:lvlText w:val="%5)"/>
      <w:lvlJc w:val="left"/>
      <w:pPr>
        <w:tabs>
          <w:tab w:val="num" w:pos="1664"/>
        </w:tabs>
        <w:ind w:left="1948" w:hanging="567"/>
      </w:pPr>
      <w:rPr>
        <w:rFonts w:hint="default"/>
      </w:rPr>
    </w:lvl>
    <w:lvl w:ilvl="5" w:tplc="AD3EBEEE">
      <w:start w:val="1"/>
      <w:numFmt w:val="lowerLetter"/>
      <w:lvlText w:val="%6)"/>
      <w:lvlJc w:val="left"/>
      <w:pPr>
        <w:tabs>
          <w:tab w:val="num" w:pos="2118"/>
        </w:tabs>
        <w:ind w:left="2174" w:hanging="510"/>
      </w:pPr>
      <w:rPr>
        <w:rFonts w:hint="default"/>
      </w:rPr>
    </w:lvl>
    <w:lvl w:ilvl="6" w:tplc="2416E982">
      <w:start w:val="1"/>
      <w:numFmt w:val="lowerLetter"/>
      <w:lvlText w:val="%7)"/>
      <w:lvlJc w:val="left"/>
      <w:pPr>
        <w:tabs>
          <w:tab w:val="num" w:pos="2458"/>
        </w:tabs>
        <w:ind w:left="2515" w:hanging="567"/>
      </w:pPr>
      <w:rPr>
        <w:rFonts w:hint="default"/>
      </w:rPr>
    </w:lvl>
    <w:lvl w:ilvl="7" w:tplc="CB2E3296">
      <w:start w:val="1"/>
      <w:numFmt w:val="lowerLetter"/>
      <w:lvlText w:val="%8)"/>
      <w:lvlJc w:val="left"/>
      <w:pPr>
        <w:tabs>
          <w:tab w:val="num" w:pos="2798"/>
        </w:tabs>
        <w:ind w:left="2855" w:hanging="567"/>
      </w:pPr>
      <w:rPr>
        <w:rFonts w:hint="default"/>
      </w:rPr>
    </w:lvl>
    <w:lvl w:ilvl="8" w:tplc="0CC89DDC">
      <w:start w:val="1"/>
      <w:numFmt w:val="lowerLetter"/>
      <w:lvlText w:val="%9)"/>
      <w:lvlJc w:val="left"/>
      <w:pPr>
        <w:tabs>
          <w:tab w:val="num" w:pos="2968"/>
        </w:tabs>
        <w:ind w:left="3025" w:hanging="454"/>
      </w:pPr>
      <w:rPr>
        <w:rFonts w:hint="default"/>
      </w:rPr>
    </w:lvl>
  </w:abstractNum>
  <w:abstractNum w:abstractNumId="12" w15:restartNumberingAfterBreak="0">
    <w:nsid w:val="685C6A9F"/>
    <w:multiLevelType w:val="hybridMultilevel"/>
    <w:tmpl w:val="30441A90"/>
    <w:lvl w:ilvl="0" w:tplc="86CEFD00">
      <w:start w:val="1"/>
      <w:numFmt w:val="decimal"/>
      <w:lvlText w:val="%1."/>
      <w:lvlJc w:val="left"/>
      <w:pPr>
        <w:ind w:left="720" w:hanging="360"/>
      </w:pPr>
    </w:lvl>
    <w:lvl w:ilvl="1" w:tplc="AF443EAA">
      <w:start w:val="1"/>
      <w:numFmt w:val="lowerLetter"/>
      <w:lvlText w:val="%2."/>
      <w:lvlJc w:val="left"/>
      <w:pPr>
        <w:ind w:left="1440" w:hanging="360"/>
      </w:pPr>
    </w:lvl>
    <w:lvl w:ilvl="2" w:tplc="5DF26C50">
      <w:start w:val="1"/>
      <w:numFmt w:val="lowerRoman"/>
      <w:lvlText w:val="%3."/>
      <w:lvlJc w:val="right"/>
      <w:pPr>
        <w:ind w:left="2160" w:hanging="180"/>
      </w:pPr>
    </w:lvl>
    <w:lvl w:ilvl="3" w:tplc="BA1AEC20">
      <w:start w:val="1"/>
      <w:numFmt w:val="decimal"/>
      <w:lvlText w:val="%4."/>
      <w:lvlJc w:val="left"/>
      <w:pPr>
        <w:ind w:left="2880" w:hanging="360"/>
      </w:pPr>
    </w:lvl>
    <w:lvl w:ilvl="4" w:tplc="372AC20E">
      <w:start w:val="1"/>
      <w:numFmt w:val="lowerLetter"/>
      <w:lvlText w:val="%5."/>
      <w:lvlJc w:val="left"/>
      <w:pPr>
        <w:ind w:left="3600" w:hanging="360"/>
      </w:pPr>
    </w:lvl>
    <w:lvl w:ilvl="5" w:tplc="19A63AA4">
      <w:start w:val="1"/>
      <w:numFmt w:val="lowerRoman"/>
      <w:lvlText w:val="%6."/>
      <w:lvlJc w:val="right"/>
      <w:pPr>
        <w:ind w:left="4320" w:hanging="180"/>
      </w:pPr>
    </w:lvl>
    <w:lvl w:ilvl="6" w:tplc="1E608C24">
      <w:start w:val="1"/>
      <w:numFmt w:val="decimal"/>
      <w:lvlText w:val="%7."/>
      <w:lvlJc w:val="left"/>
      <w:pPr>
        <w:ind w:left="5040" w:hanging="360"/>
      </w:pPr>
    </w:lvl>
    <w:lvl w:ilvl="7" w:tplc="B9E4FA6C">
      <w:start w:val="1"/>
      <w:numFmt w:val="lowerLetter"/>
      <w:lvlText w:val="%8."/>
      <w:lvlJc w:val="left"/>
      <w:pPr>
        <w:ind w:left="5760" w:hanging="360"/>
      </w:pPr>
    </w:lvl>
    <w:lvl w:ilvl="8" w:tplc="93A2485C">
      <w:start w:val="1"/>
      <w:numFmt w:val="lowerRoman"/>
      <w:lvlText w:val="%9."/>
      <w:lvlJc w:val="right"/>
      <w:pPr>
        <w:ind w:left="6480" w:hanging="180"/>
      </w:pPr>
    </w:lvl>
  </w:abstractNum>
  <w:num w:numId="1">
    <w:abstractNumId w:val="12"/>
  </w:num>
  <w:num w:numId="2">
    <w:abstractNumId w:val="2"/>
  </w:num>
  <w:num w:numId="3">
    <w:abstractNumId w:val="7"/>
  </w:num>
  <w:num w:numId="4">
    <w:abstractNumId w:val="11"/>
  </w:num>
  <w:num w:numId="5">
    <w:abstractNumId w:val="11"/>
  </w:num>
  <w:num w:numId="6">
    <w:abstractNumId w:val="1"/>
  </w:num>
  <w:num w:numId="7">
    <w:abstractNumId w:val="5"/>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0"/>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0F"/>
    <w:rsid w:val="00025E65"/>
    <w:rsid w:val="000372BF"/>
    <w:rsid w:val="00037A2D"/>
    <w:rsid w:val="000568A8"/>
    <w:rsid w:val="00071438"/>
    <w:rsid w:val="0007172D"/>
    <w:rsid w:val="000908CC"/>
    <w:rsid w:val="000976E9"/>
    <w:rsid w:val="000A3F7E"/>
    <w:rsid w:val="000C4E8C"/>
    <w:rsid w:val="000F3532"/>
    <w:rsid w:val="001146D5"/>
    <w:rsid w:val="001930E1"/>
    <w:rsid w:val="00197714"/>
    <w:rsid w:val="00201FDB"/>
    <w:rsid w:val="00210C07"/>
    <w:rsid w:val="002346BF"/>
    <w:rsid w:val="0024199E"/>
    <w:rsid w:val="00270FBC"/>
    <w:rsid w:val="00285CF5"/>
    <w:rsid w:val="00294310"/>
    <w:rsid w:val="002B50EC"/>
    <w:rsid w:val="002F178F"/>
    <w:rsid w:val="00301372"/>
    <w:rsid w:val="00320BCE"/>
    <w:rsid w:val="00322D41"/>
    <w:rsid w:val="00326A58"/>
    <w:rsid w:val="003422F0"/>
    <w:rsid w:val="00372BF5"/>
    <w:rsid w:val="00381796"/>
    <w:rsid w:val="003A470F"/>
    <w:rsid w:val="003C27EE"/>
    <w:rsid w:val="003D0D8B"/>
    <w:rsid w:val="003F5248"/>
    <w:rsid w:val="00456F48"/>
    <w:rsid w:val="00475074"/>
    <w:rsid w:val="004A14F0"/>
    <w:rsid w:val="004A6EFF"/>
    <w:rsid w:val="004B2034"/>
    <w:rsid w:val="004F124F"/>
    <w:rsid w:val="0056360C"/>
    <w:rsid w:val="005B260F"/>
    <w:rsid w:val="005D5073"/>
    <w:rsid w:val="005E1766"/>
    <w:rsid w:val="005E38CA"/>
    <w:rsid w:val="0062583F"/>
    <w:rsid w:val="006365C0"/>
    <w:rsid w:val="006513CA"/>
    <w:rsid w:val="006563FB"/>
    <w:rsid w:val="0069528B"/>
    <w:rsid w:val="0071248C"/>
    <w:rsid w:val="007252C7"/>
    <w:rsid w:val="007426B1"/>
    <w:rsid w:val="0075030D"/>
    <w:rsid w:val="00771294"/>
    <w:rsid w:val="0079269C"/>
    <w:rsid w:val="007C07F4"/>
    <w:rsid w:val="007C2D70"/>
    <w:rsid w:val="0083484D"/>
    <w:rsid w:val="0089368A"/>
    <w:rsid w:val="008B102E"/>
    <w:rsid w:val="008B19D5"/>
    <w:rsid w:val="008D0436"/>
    <w:rsid w:val="008D1BFB"/>
    <w:rsid w:val="008D5DB4"/>
    <w:rsid w:val="008E33C7"/>
    <w:rsid w:val="00910249"/>
    <w:rsid w:val="00932B48"/>
    <w:rsid w:val="009347E0"/>
    <w:rsid w:val="009579B8"/>
    <w:rsid w:val="00957E08"/>
    <w:rsid w:val="00960614"/>
    <w:rsid w:val="009742DA"/>
    <w:rsid w:val="00980E7A"/>
    <w:rsid w:val="0099473E"/>
    <w:rsid w:val="009C2F18"/>
    <w:rsid w:val="009D7043"/>
    <w:rsid w:val="009F5C2F"/>
    <w:rsid w:val="00A04D8E"/>
    <w:rsid w:val="00A51FBA"/>
    <w:rsid w:val="00A922F5"/>
    <w:rsid w:val="00AE4255"/>
    <w:rsid w:val="00AF015F"/>
    <w:rsid w:val="00B22AAC"/>
    <w:rsid w:val="00B25D7E"/>
    <w:rsid w:val="00B45EB2"/>
    <w:rsid w:val="00B63764"/>
    <w:rsid w:val="00B7491E"/>
    <w:rsid w:val="00B92B0D"/>
    <w:rsid w:val="00B95E7B"/>
    <w:rsid w:val="00B9723E"/>
    <w:rsid w:val="00BE425A"/>
    <w:rsid w:val="00BE6B94"/>
    <w:rsid w:val="00C35D85"/>
    <w:rsid w:val="00C4413D"/>
    <w:rsid w:val="00C77263"/>
    <w:rsid w:val="00C8716D"/>
    <w:rsid w:val="00C91441"/>
    <w:rsid w:val="00C92237"/>
    <w:rsid w:val="00CD0904"/>
    <w:rsid w:val="00CE331E"/>
    <w:rsid w:val="00CF36E3"/>
    <w:rsid w:val="00D02FE6"/>
    <w:rsid w:val="00D33910"/>
    <w:rsid w:val="00D50858"/>
    <w:rsid w:val="00D71D99"/>
    <w:rsid w:val="00D754F2"/>
    <w:rsid w:val="00D83C4C"/>
    <w:rsid w:val="00DB41C0"/>
    <w:rsid w:val="00DC4DB6"/>
    <w:rsid w:val="00E057BA"/>
    <w:rsid w:val="00E436DD"/>
    <w:rsid w:val="00E55200"/>
    <w:rsid w:val="00E67886"/>
    <w:rsid w:val="00E85C8D"/>
    <w:rsid w:val="00E94A36"/>
    <w:rsid w:val="00EB5F47"/>
    <w:rsid w:val="00EB7EE9"/>
    <w:rsid w:val="00EC487A"/>
    <w:rsid w:val="00ED3D88"/>
    <w:rsid w:val="00ED4AD8"/>
    <w:rsid w:val="00EE34A3"/>
    <w:rsid w:val="00F47327"/>
    <w:rsid w:val="00F716EB"/>
    <w:rsid w:val="00FA29D6"/>
    <w:rsid w:val="00FB1F40"/>
    <w:rsid w:val="00FB7BA4"/>
    <w:rsid w:val="00FC543D"/>
    <w:rsid w:val="00FC7CD0"/>
    <w:rsid w:val="00FD42EF"/>
    <w:rsid w:val="00FD5BF4"/>
    <w:rsid w:val="00FE5406"/>
    <w:rsid w:val="01F76CD6"/>
    <w:rsid w:val="0C90A2CE"/>
    <w:rsid w:val="1ED83AA0"/>
    <w:rsid w:val="27934779"/>
    <w:rsid w:val="2A5EB546"/>
    <w:rsid w:val="2A90E6BA"/>
    <w:rsid w:val="33605C95"/>
    <w:rsid w:val="4476B374"/>
    <w:rsid w:val="483CB41C"/>
    <w:rsid w:val="4C061D6F"/>
    <w:rsid w:val="5B26B864"/>
    <w:rsid w:val="5B677B2C"/>
    <w:rsid w:val="6CDAED91"/>
    <w:rsid w:val="79C9A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F079F"/>
  <w15:docId w15:val="{CD171AD0-CD02-4AF3-9511-9F13E5AA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uiPriority w:val="34"/>
    <w:qFormat/>
    <w:rsid w:val="00C35D85"/>
    <w:pPr>
      <w:ind w:left="720"/>
      <w:contextualSpacing/>
    </w:pPr>
  </w:style>
  <w:style w:type="paragraph" w:customStyle="1" w:styleId="Tekst">
    <w:name w:val="Tekst"/>
    <w:basedOn w:val="Standaard"/>
    <w:rsid w:val="00320BCE"/>
    <w:rPr>
      <w:rFonts w:ascii="Arial" w:hAnsi="Arial"/>
      <w:szCs w:val="20"/>
      <w:lang w:val="nl-BE" w:eastAsia="en-US"/>
    </w:rPr>
  </w:style>
  <w:style w:type="paragraph" w:styleId="Koptekst">
    <w:name w:val="header"/>
    <w:basedOn w:val="Standaard"/>
    <w:link w:val="KoptekstChar"/>
    <w:unhideWhenUsed/>
    <w:rsid w:val="00E67886"/>
    <w:pPr>
      <w:tabs>
        <w:tab w:val="center" w:pos="4536"/>
        <w:tab w:val="right" w:pos="9072"/>
      </w:tabs>
    </w:pPr>
  </w:style>
  <w:style w:type="character" w:customStyle="1" w:styleId="KoptekstChar">
    <w:name w:val="Koptekst Char"/>
    <w:basedOn w:val="Standaardalinea-lettertype"/>
    <w:link w:val="Koptekst"/>
    <w:rsid w:val="00E67886"/>
    <w:rPr>
      <w:sz w:val="22"/>
      <w:szCs w:val="24"/>
      <w:lang w:val="nl-NL" w:eastAsia="nl-NL"/>
    </w:rPr>
  </w:style>
  <w:style w:type="character" w:styleId="Hyperlink">
    <w:name w:val="Hyperlink"/>
    <w:basedOn w:val="Standaardalinea-lettertype"/>
    <w:unhideWhenUsed/>
    <w:rsid w:val="005B260F"/>
    <w:rPr>
      <w:color w:val="0000FF" w:themeColor="hyperlink"/>
      <w:u w:val="single"/>
    </w:rPr>
  </w:style>
  <w:style w:type="character" w:styleId="Onopgelostemelding">
    <w:name w:val="Unresolved Mention"/>
    <w:basedOn w:val="Standaardalinea-lettertype"/>
    <w:uiPriority w:val="99"/>
    <w:semiHidden/>
    <w:unhideWhenUsed/>
    <w:rsid w:val="005B260F"/>
    <w:rPr>
      <w:color w:val="605E5C"/>
      <w:shd w:val="clear" w:color="auto" w:fill="E1DFDD"/>
    </w:rPr>
  </w:style>
  <w:style w:type="table" w:styleId="Tabelraster">
    <w:name w:val="Table Grid"/>
    <w:basedOn w:val="Standaardtabel"/>
    <w:rsid w:val="0009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89368A"/>
    <w:rPr>
      <w:color w:val="800080" w:themeColor="followedHyperlink"/>
      <w:u w:val="single"/>
    </w:rPr>
  </w:style>
  <w:style w:type="paragraph" w:customStyle="1" w:styleId="Nummering">
    <w:name w:val="Nummering"/>
    <w:basedOn w:val="Lijstalinea"/>
    <w:link w:val="NummeringChar"/>
    <w:qFormat/>
    <w:rsid w:val="0024199E"/>
    <w:pPr>
      <w:numPr>
        <w:numId w:val="15"/>
      </w:numPr>
      <w:spacing w:after="120"/>
      <w:contextualSpacing w:val="0"/>
      <w:jc w:val="both"/>
    </w:pPr>
    <w:rPr>
      <w:rFonts w:ascii="Verdana" w:hAnsi="Verdana"/>
      <w:sz w:val="20"/>
      <w:lang w:val="en-US"/>
    </w:rPr>
  </w:style>
  <w:style w:type="character" w:customStyle="1" w:styleId="NummeringChar">
    <w:name w:val="Nummering Char"/>
    <w:link w:val="Nummering"/>
    <w:rsid w:val="0024199E"/>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083025">
      <w:bodyDiv w:val="1"/>
      <w:marLeft w:val="0"/>
      <w:marRight w:val="0"/>
      <w:marTop w:val="0"/>
      <w:marBottom w:val="0"/>
      <w:divBdr>
        <w:top w:val="none" w:sz="0" w:space="0" w:color="auto"/>
        <w:left w:val="none" w:sz="0" w:space="0" w:color="auto"/>
        <w:bottom w:val="none" w:sz="0" w:space="0" w:color="auto"/>
        <w:right w:val="none" w:sz="0" w:space="0" w:color="auto"/>
      </w:divBdr>
    </w:div>
    <w:div w:id="1765343819">
      <w:bodyDiv w:val="1"/>
      <w:marLeft w:val="0"/>
      <w:marRight w:val="0"/>
      <w:marTop w:val="0"/>
      <w:marBottom w:val="0"/>
      <w:divBdr>
        <w:top w:val="none" w:sz="0" w:space="0" w:color="auto"/>
        <w:left w:val="none" w:sz="0" w:space="0" w:color="auto"/>
        <w:bottom w:val="none" w:sz="0" w:space="0" w:color="auto"/>
        <w:right w:val="none" w:sz="0" w:space="0" w:color="auto"/>
      </w:divBdr>
    </w:div>
    <w:div w:id="18210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tatistiekvlaanderen.be/nl/woningvoorra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tatbel.fgov.be/nl/themas/bouwen-wonen/bouwvergunning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npa\Documents\Min_Demir_Sjabloon_AntwoordSchriftelijkeVra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6A0B-F3FF-476E-A3B2-2F5B7255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8BEC7-0FCA-45C1-903F-451F56084749}">
  <ds:schemaRefs>
    <ds:schemaRef ds:uri="http://schemas.microsoft.com/sharepoint/v3/contenttype/forms"/>
  </ds:schemaRefs>
</ds:datastoreItem>
</file>

<file path=customXml/itemProps3.xml><?xml version="1.0" encoding="utf-8"?>
<ds:datastoreItem xmlns:ds="http://schemas.openxmlformats.org/officeDocument/2006/customXml" ds:itemID="{2110FAC1-796B-4CA5-B54E-32C68BB1F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E1C56-5A1E-4DEA-A156-9B36209A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Min_Demir_Sjabloon_AntwoordSchriftelijkeVraag</Template>
  <TotalTime>1</TotalTime>
  <Pages>1</Pages>
  <Words>393</Words>
  <Characters>2165</Characters>
  <Application>Microsoft Office Word</Application>
  <DocSecurity>0</DocSecurity>
  <Lines>18</Lines>
  <Paragraphs>5</Paragraphs>
  <ScaleCrop>false</ScaleCrop>
  <Company>Vlaams Parlement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Brems, Wouter</dc:creator>
  <cp:lastModifiedBy>Johan Meermans</cp:lastModifiedBy>
  <cp:revision>2</cp:revision>
  <cp:lastPrinted>2014-08-26T13:40:00Z</cp:lastPrinted>
  <dcterms:created xsi:type="dcterms:W3CDTF">2021-02-13T07:51:00Z</dcterms:created>
  <dcterms:modified xsi:type="dcterms:W3CDTF">2021-02-13T07:51:00Z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