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5501" w14:textId="77777777" w:rsidR="00F767BF" w:rsidRDefault="00F767BF" w:rsidP="00F767BF">
      <w:pPr>
        <w:spacing w:after="360"/>
        <w:rPr>
          <w:b/>
          <w:i/>
          <w:iCs/>
        </w:rPr>
      </w:pPr>
      <w:r>
        <w:rPr>
          <w:b/>
          <w:i/>
          <w:iCs/>
        </w:rPr>
        <w:t>Vraag om uitleg over de bouw van de nieuwe zeesluis in Zeebrugge</w:t>
      </w:r>
      <w:r>
        <w:rPr>
          <w:b/>
          <w:i/>
          <w:iCs/>
        </w:rPr>
        <w:br/>
      </w:r>
      <w:r>
        <w:rPr>
          <w:i/>
          <w:iCs/>
        </w:rPr>
        <w:t>van Mercedes Van Volcem aan minister Lydia Peeters</w:t>
      </w:r>
    </w:p>
    <w:p w14:paraId="5377C481" w14:textId="77777777" w:rsidR="00F767BF" w:rsidRDefault="00F767BF" w:rsidP="00F767BF">
      <w:pPr>
        <w:rPr>
          <w:rFonts w:ascii="Times New Roman" w:hAnsi="Times New Roman"/>
        </w:rPr>
      </w:pPr>
      <w:r>
        <w:rPr>
          <w:rFonts w:eastAsia="Verdana" w:cs="Verdana"/>
        </w:rPr>
        <w:t xml:space="preserve">De fusie van de havens van Antwerpen en Zeebrugge tot Port of </w:t>
      </w:r>
      <w:proofErr w:type="spellStart"/>
      <w:r>
        <w:rPr>
          <w:rFonts w:eastAsia="Verdana" w:cs="Verdana"/>
        </w:rPr>
        <w:t>Antwerp-Bruges</w:t>
      </w:r>
      <w:proofErr w:type="spellEnd"/>
      <w:r>
        <w:rPr>
          <w:rFonts w:eastAsia="Verdana" w:cs="Verdana"/>
        </w:rPr>
        <w:t xml:space="preserve"> biedt grote kansen voor de verdere ontwikkeling van de haven van Zeebrugge. Een belangrijke voorwaarde voor deze ontwikkeling is de bouw van een nieuwe zeesluis ter vervanging van de verouderde en te kleine </w:t>
      </w:r>
      <w:proofErr w:type="spellStart"/>
      <w:r>
        <w:rPr>
          <w:rFonts w:eastAsia="Verdana" w:cs="Verdana"/>
        </w:rPr>
        <w:t>Visartsluis</w:t>
      </w:r>
      <w:proofErr w:type="spellEnd"/>
      <w:r>
        <w:rPr>
          <w:rFonts w:eastAsia="Verdana" w:cs="Verdana"/>
        </w:rPr>
        <w:t>. In het Vlaams Regeerakkoord wordt duidelijk gesteld dat deze legislatuur nog gestart zal worden met de bouw van de nieuwe zeesluis.</w:t>
      </w:r>
    </w:p>
    <w:p w14:paraId="34BA6B18" w14:textId="77777777" w:rsidR="00F767BF" w:rsidRDefault="00F767BF" w:rsidP="00F767BF">
      <w:pPr>
        <w:spacing w:before="240"/>
        <w:rPr>
          <w:rFonts w:ascii="Times New Roman" w:hAnsi="Times New Roman"/>
        </w:rPr>
      </w:pPr>
      <w:r>
        <w:rPr>
          <w:rFonts w:eastAsia="Verdana" w:cs="Verdana"/>
        </w:rPr>
        <w:t> </w:t>
      </w:r>
    </w:p>
    <w:p w14:paraId="6EAB5693" w14:textId="77777777" w:rsidR="00F767BF" w:rsidRDefault="00F767BF" w:rsidP="00F767BF">
      <w:pPr>
        <w:spacing w:before="240"/>
        <w:rPr>
          <w:rFonts w:ascii="Times New Roman" w:hAnsi="Times New Roman"/>
        </w:rPr>
      </w:pPr>
      <w:r>
        <w:rPr>
          <w:rFonts w:eastAsia="Verdana" w:cs="Verdana"/>
        </w:rPr>
        <w:t>In recente antwoord op een recente schriftelijke vraag (SV 222) stelde u te streven naar een definitief projectbesluit eind 2022, op voorwaarde natuurlijk dat het voorkeursbesluit niet vernietigd zou worden door de Raad van State. Het negatief auditoraatsverslag doet hierover niet meteen het beste verhopen. In het antwoord stelde u ook het volgende:</w:t>
      </w:r>
    </w:p>
    <w:p w14:paraId="3E2543F5" w14:textId="77777777" w:rsidR="00F767BF" w:rsidRDefault="00F767BF" w:rsidP="00F767BF">
      <w:pPr>
        <w:spacing w:before="240"/>
        <w:rPr>
          <w:rFonts w:ascii="Times New Roman" w:hAnsi="Times New Roman"/>
        </w:rPr>
      </w:pPr>
      <w:r>
        <w:rPr>
          <w:rFonts w:eastAsia="Verdana" w:cs="Verdana"/>
        </w:rPr>
        <w:t xml:space="preserve">“In afwachting van een  definitieve uitspraak  van de Raad van  State  wordt door het projectteam verder gewerkt aan de lopende trajecten. Dit omdat de uitkomsten </w:t>
      </w:r>
      <w:proofErr w:type="spellStart"/>
      <w:r>
        <w:rPr>
          <w:rFonts w:eastAsia="Verdana" w:cs="Verdana"/>
        </w:rPr>
        <w:t>vandeze</w:t>
      </w:r>
      <w:proofErr w:type="spellEnd"/>
      <w:r>
        <w:rPr>
          <w:rFonts w:eastAsia="Verdana" w:cs="Verdana"/>
        </w:rPr>
        <w:t xml:space="preserve"> trajecten sowieso zinvol zijn voor het verdere verloop van het project, ongeacht de uitkomst van de uitspraak van de Raad van State. Daarnaast laat deze aanpak ook toe om met een minimale vertraging  het project  verder  te  zetten als  de Raad  het advies van de auditeur niet volgt en het voorkeursbesluit niet vernietigd wordt.”</w:t>
      </w:r>
    </w:p>
    <w:p w14:paraId="36ACDFE7" w14:textId="77777777" w:rsidR="00F767BF" w:rsidRDefault="00F767BF" w:rsidP="00F767BF">
      <w:pPr>
        <w:spacing w:before="240"/>
        <w:rPr>
          <w:rFonts w:ascii="Times New Roman" w:hAnsi="Times New Roman"/>
        </w:rPr>
      </w:pPr>
      <w:r>
        <w:rPr>
          <w:rFonts w:eastAsia="Verdana" w:cs="Verdana"/>
        </w:rPr>
        <w:t> </w:t>
      </w:r>
    </w:p>
    <w:p w14:paraId="211668DA" w14:textId="77777777" w:rsidR="00F767BF" w:rsidRDefault="00F767BF" w:rsidP="00F767BF">
      <w:pPr>
        <w:spacing w:before="240"/>
        <w:rPr>
          <w:rFonts w:ascii="Times New Roman" w:hAnsi="Times New Roman"/>
        </w:rPr>
      </w:pPr>
      <w:proofErr w:type="spellStart"/>
      <w:r>
        <w:rPr>
          <w:rFonts w:eastAsia="Verdana" w:cs="Verdana"/>
        </w:rPr>
        <w:t>Apzi-Voka</w:t>
      </w:r>
      <w:proofErr w:type="spellEnd"/>
      <w:r>
        <w:rPr>
          <w:rFonts w:eastAsia="Verdana" w:cs="Verdana"/>
        </w:rPr>
        <w:t xml:space="preserve"> West-Vlaanderen ziet de toestand alvast weinig positief in: “De toekomst van het project ziet er in elk geval belabberd uit. Deze miljardeninvestering wordt ondergraven door het trage besluitvormingsproces, overdreven </w:t>
      </w:r>
      <w:proofErr w:type="spellStart"/>
      <w:r>
        <w:rPr>
          <w:rFonts w:eastAsia="Verdana" w:cs="Verdana"/>
        </w:rPr>
        <w:t>reglementitis</w:t>
      </w:r>
      <w:proofErr w:type="spellEnd"/>
      <w:r>
        <w:rPr>
          <w:rFonts w:eastAsia="Verdana" w:cs="Verdana"/>
        </w:rPr>
        <w:t xml:space="preserve"> en continue beroepsprocedures. Hierdoor blijven we ter plekke trappelen. Elke stap vooruit wordt gevolgd door een stap achteruit. Dit kan zo niet verder.” </w:t>
      </w:r>
    </w:p>
    <w:p w14:paraId="73C1350E" w14:textId="77777777" w:rsidR="00F767BF" w:rsidRDefault="00F767BF" w:rsidP="00F767BF">
      <w:pPr>
        <w:spacing w:before="240"/>
        <w:rPr>
          <w:rFonts w:ascii="Times New Roman" w:hAnsi="Times New Roman"/>
        </w:rPr>
      </w:pPr>
      <w:r>
        <w:rPr>
          <w:rFonts w:eastAsia="Verdana" w:cs="Verdana"/>
        </w:rPr>
        <w:t> </w:t>
      </w:r>
    </w:p>
    <w:p w14:paraId="561D4D53" w14:textId="77777777" w:rsidR="00F767BF" w:rsidRDefault="00F767BF" w:rsidP="00F767BF">
      <w:pPr>
        <w:spacing w:before="240"/>
        <w:rPr>
          <w:rFonts w:ascii="Times New Roman" w:hAnsi="Times New Roman"/>
        </w:rPr>
      </w:pPr>
      <w:r>
        <w:rPr>
          <w:rFonts w:eastAsia="Verdana" w:cs="Verdana"/>
        </w:rPr>
        <w:t xml:space="preserve">Er werd de afgelopen jaren hard gewerkt aan het complex project voor de nieuwe zeesluis van Zeebrugge. Ondanks deze nieuwe procedure die een robuustere en meer participatieve besluitvorming moet garanderen dreigt het project ook nu weer vast te lopen. De kans dat deze legislatuur nog gestart kan worden met de bouwfase lijkt dan ook zeer klein. </w:t>
      </w:r>
    </w:p>
    <w:p w14:paraId="3D2C5114" w14:textId="77777777" w:rsidR="00F767BF" w:rsidRDefault="00F767BF" w:rsidP="00F767BF">
      <w:pPr>
        <w:spacing w:before="240"/>
        <w:rPr>
          <w:rFonts w:ascii="Times New Roman" w:hAnsi="Times New Roman"/>
        </w:rPr>
      </w:pPr>
      <w:r>
        <w:rPr>
          <w:rFonts w:eastAsia="Verdana" w:cs="Verdana"/>
        </w:rPr>
        <w:t> </w:t>
      </w:r>
    </w:p>
    <w:p w14:paraId="682F43A1" w14:textId="77777777" w:rsidR="00F767BF" w:rsidRDefault="00F767BF" w:rsidP="00F767BF">
      <w:pPr>
        <w:spacing w:before="240"/>
        <w:rPr>
          <w:rFonts w:ascii="Times New Roman" w:hAnsi="Times New Roman"/>
        </w:rPr>
      </w:pPr>
      <w:r>
        <w:rPr>
          <w:rFonts w:eastAsia="Verdana" w:cs="Verdana"/>
        </w:rPr>
        <w:t xml:space="preserve">De knipperlichten staan dus op oranje. Als zij op rood zouden springen, zit de haven van Zeebrugge (en bij uitbreiding de hele Vlaamse economie) met een probleem. Bovendien kunnen ook vele milderende maatregelen voor het dorp midden de havenstructuur dan niet worden opgestart. </w:t>
      </w:r>
    </w:p>
    <w:p w14:paraId="78426FBF" w14:textId="77777777" w:rsidR="00F767BF" w:rsidRDefault="00F767BF" w:rsidP="00F767BF">
      <w:pPr>
        <w:spacing w:before="240"/>
        <w:rPr>
          <w:rFonts w:ascii="Times New Roman" w:hAnsi="Times New Roman"/>
        </w:rPr>
      </w:pPr>
      <w:r>
        <w:rPr>
          <w:rFonts w:eastAsia="Verdana" w:cs="Verdana"/>
        </w:rPr>
        <w:t> </w:t>
      </w:r>
    </w:p>
    <w:p w14:paraId="27C5E0AF" w14:textId="77777777" w:rsidR="00F767BF" w:rsidRDefault="00F767BF" w:rsidP="00F767BF">
      <w:pPr>
        <w:spacing w:before="240"/>
        <w:rPr>
          <w:rFonts w:ascii="Times New Roman" w:hAnsi="Times New Roman"/>
        </w:rPr>
      </w:pPr>
      <w:r>
        <w:rPr>
          <w:rFonts w:eastAsia="Verdana" w:cs="Verdana"/>
        </w:rPr>
        <w:t xml:space="preserve">Ik zou dan ook een duidelijke oproep willen doen aan de hele Vlaamse regering om in dit dossier de koe bij de hoorns te pakken en te zorgen dat er een efficiënte en juridisch robuuste beslissing genomen wordt.” </w:t>
      </w:r>
    </w:p>
    <w:p w14:paraId="6D495B6F" w14:textId="77777777" w:rsidR="00F767BF" w:rsidRDefault="00F767BF" w:rsidP="00F767BF">
      <w:pPr>
        <w:spacing w:before="240"/>
        <w:rPr>
          <w:rFonts w:ascii="Times New Roman" w:hAnsi="Times New Roman"/>
        </w:rPr>
      </w:pPr>
      <w:r>
        <w:rPr>
          <w:rFonts w:eastAsia="Verdana" w:cs="Verdana"/>
        </w:rPr>
        <w:t> </w:t>
      </w:r>
    </w:p>
    <w:p w14:paraId="3245A491" w14:textId="77777777" w:rsidR="00F767BF" w:rsidRDefault="00F767BF" w:rsidP="00F767BF">
      <w:pPr>
        <w:spacing w:before="240"/>
        <w:rPr>
          <w:rFonts w:ascii="Times New Roman" w:hAnsi="Times New Roman"/>
        </w:rPr>
      </w:pPr>
      <w:r>
        <w:rPr>
          <w:rFonts w:eastAsia="Verdana" w:cs="Verdana"/>
        </w:rPr>
        <w:lastRenderedPageBreak/>
        <w:t>Daarom had ik volgende vragen:</w:t>
      </w:r>
    </w:p>
    <w:p w14:paraId="34C7103D" w14:textId="77777777" w:rsidR="00F767BF" w:rsidRDefault="00F767BF" w:rsidP="00F767BF">
      <w:pPr>
        <w:spacing w:before="240"/>
        <w:rPr>
          <w:rFonts w:ascii="Times New Roman" w:hAnsi="Times New Roman"/>
        </w:rPr>
      </w:pPr>
      <w:r>
        <w:rPr>
          <w:rFonts w:eastAsia="Verdana" w:cs="Verdana"/>
        </w:rPr>
        <w:t> </w:t>
      </w:r>
    </w:p>
    <w:p w14:paraId="53C6CB87" w14:textId="77777777" w:rsidR="00F767BF" w:rsidRDefault="00F767BF" w:rsidP="00F767BF">
      <w:pPr>
        <w:numPr>
          <w:ilvl w:val="0"/>
          <w:numId w:val="1"/>
        </w:numPr>
        <w:spacing w:before="240"/>
        <w:ind w:hanging="329"/>
        <w:rPr>
          <w:rFonts w:ascii="Times New Roman" w:hAnsi="Times New Roman"/>
        </w:rPr>
      </w:pPr>
      <w:r>
        <w:rPr>
          <w:rFonts w:eastAsia="Verdana" w:cs="Verdana"/>
        </w:rPr>
        <w:t>Hoe evalueert de minister de procedure van het complex project voor de nieuwe zeesluis van Zeebrugge? Is de minister van oordeel dat deze procedure leidt tot een beter en meer robuust besluitvormingsproces?</w:t>
      </w:r>
    </w:p>
    <w:p w14:paraId="0C7ACBF1" w14:textId="77777777" w:rsidR="00F767BF" w:rsidRDefault="00F767BF" w:rsidP="00F767BF">
      <w:pPr>
        <w:numPr>
          <w:ilvl w:val="0"/>
          <w:numId w:val="1"/>
        </w:numPr>
        <w:ind w:hanging="329"/>
        <w:rPr>
          <w:rFonts w:ascii="Times New Roman" w:hAnsi="Times New Roman"/>
        </w:rPr>
      </w:pPr>
      <w:r>
        <w:rPr>
          <w:rFonts w:eastAsia="Verdana" w:cs="Verdana"/>
        </w:rPr>
        <w:t>Is de timing uit het regeerakkoord volgens de minister nog haalbaar? Zal er tijdens deze legislatuur nog gestart kunnen worden met de bouw van de nieuwe zeesluis op voorwaarde dat de Raad van State het voorkeursbesluit niet vernietigt?</w:t>
      </w:r>
    </w:p>
    <w:p w14:paraId="5DEEA47B" w14:textId="77777777" w:rsidR="00F767BF" w:rsidRDefault="00F767BF" w:rsidP="00F767BF">
      <w:pPr>
        <w:numPr>
          <w:ilvl w:val="0"/>
          <w:numId w:val="1"/>
        </w:numPr>
        <w:ind w:hanging="329"/>
        <w:rPr>
          <w:rFonts w:ascii="Times New Roman" w:hAnsi="Times New Roman"/>
        </w:rPr>
      </w:pPr>
      <w:r>
        <w:rPr>
          <w:rFonts w:eastAsia="Verdana" w:cs="Verdana"/>
        </w:rPr>
        <w:t>Indien de Raad van State het voorkeursbesluit toch zou vernietigen, wat zijn dan de volgende stappen? Wordt er al geanticipeerd op een negatieve beslissing, zodat er zo weinig mogelijk tijd verloren gaat?</w:t>
      </w:r>
    </w:p>
    <w:p w14:paraId="2728EAE9" w14:textId="77777777" w:rsidR="00F767BF" w:rsidRDefault="00F767BF" w:rsidP="00F767BF">
      <w:pPr>
        <w:numPr>
          <w:ilvl w:val="0"/>
          <w:numId w:val="1"/>
        </w:numPr>
        <w:ind w:hanging="329"/>
        <w:rPr>
          <w:rFonts w:ascii="Times New Roman" w:hAnsi="Times New Roman"/>
        </w:rPr>
      </w:pPr>
      <w:r>
        <w:rPr>
          <w:rFonts w:eastAsia="Verdana" w:cs="Verdana"/>
        </w:rPr>
        <w:t xml:space="preserve">Wat is de stand van zaken met betrekking tot de milderende maatregelen? </w:t>
      </w:r>
    </w:p>
    <w:p w14:paraId="1A820B18" w14:textId="457105FE" w:rsidR="00F767BF" w:rsidRPr="00F767BF" w:rsidRDefault="00F767BF" w:rsidP="00F767BF">
      <w:pPr>
        <w:numPr>
          <w:ilvl w:val="0"/>
          <w:numId w:val="1"/>
        </w:numPr>
        <w:ind w:hanging="329"/>
        <w:rPr>
          <w:rFonts w:ascii="Times New Roman" w:hAnsi="Times New Roman"/>
        </w:rPr>
        <w:sectPr w:rsidR="00F767BF" w:rsidRPr="00F767BF">
          <w:pgSz w:w="11906" w:h="16838"/>
          <w:pgMar w:top="1417" w:right="1417" w:bottom="1417" w:left="1417" w:header="708" w:footer="708" w:gutter="0"/>
          <w:cols w:space="708"/>
        </w:sectPr>
      </w:pPr>
      <w:r>
        <w:rPr>
          <w:rFonts w:eastAsia="Verdana" w:cs="Verdana"/>
        </w:rPr>
        <w:t xml:space="preserve">Welke timing wordt er gehanteerd voor de minnelijke verwerving van de percelen (woningen en bedrijven) die in het alternatief </w:t>
      </w:r>
      <w:proofErr w:type="spellStart"/>
      <w:r>
        <w:rPr>
          <w:rFonts w:eastAsia="Verdana" w:cs="Verdana"/>
        </w:rPr>
        <w:t>Visart</w:t>
      </w:r>
      <w:proofErr w:type="spellEnd"/>
      <w:r>
        <w:rPr>
          <w:rFonts w:eastAsia="Verdana" w:cs="Verdana"/>
        </w:rPr>
        <w:t xml:space="preserve"> sowieso onteigend zouden moeten worden? Hoeveel percelen werden intussen op dergelijke wijze verworven? </w:t>
      </w:r>
      <w:r>
        <w:br w:type="page"/>
      </w:r>
    </w:p>
    <w:p w14:paraId="09F06127" w14:textId="77777777" w:rsidR="00015EE0" w:rsidRDefault="00F767BF"/>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E4F65"/>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BF"/>
    <w:rsid w:val="00415D1B"/>
    <w:rsid w:val="00840A63"/>
    <w:rsid w:val="00F767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8A5E"/>
  <w15:chartTrackingRefBased/>
  <w15:docId w15:val="{C78548BF-3588-4FF5-947B-A97F60CB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7BF"/>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3082</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2021-03-18T12:08:00Z</dcterms:created>
  <dcterms:modified xsi:type="dcterms:W3CDTF">2021-03-18T12:08:00Z</dcterms:modified>
</cp:coreProperties>
</file>