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1C26" w14:textId="77777777" w:rsidR="00564866" w:rsidRPr="00F13B40" w:rsidRDefault="00564866" w:rsidP="00564866">
      <w:pPr>
        <w:spacing w:after="360"/>
        <w:rPr>
          <w:b/>
        </w:rPr>
      </w:pPr>
      <w:r>
        <w:rPr>
          <w:b/>
        </w:rPr>
        <w:t>Vraag om uitleg over de stijging van het fietsgebruik in het woon-werkverkeer</w:t>
      </w:r>
      <w:r>
        <w:rPr>
          <w:b/>
        </w:rPr>
        <w:br/>
      </w:r>
      <w:r w:rsidRPr="006B7EEA">
        <w:rPr>
          <w:i/>
        </w:rPr>
        <w:t>van Mercedes Van Volcem aan minister Lydia Peeters</w:t>
      </w:r>
    </w:p>
    <w:p w14:paraId="044184B2" w14:textId="77777777" w:rsidR="00564866" w:rsidRDefault="00564866" w:rsidP="00564866">
      <w:pPr>
        <w:spacing w:line="240" w:lineRule="auto"/>
        <w:rPr>
          <w:rFonts w:ascii="Times New Roman" w:hAnsi="Times New Roman"/>
        </w:rPr>
      </w:pPr>
      <w:r>
        <w:rPr>
          <w:rFonts w:eastAsia="Verdana" w:cs="Verdana"/>
        </w:rPr>
        <w:t xml:space="preserve">Volgens een onderzoek van HR-dienstverlener </w:t>
      </w:r>
      <w:proofErr w:type="spellStart"/>
      <w:r>
        <w:rPr>
          <w:rFonts w:eastAsia="Verdana" w:cs="Verdana"/>
        </w:rPr>
        <w:t>Acerta</w:t>
      </w:r>
      <w:proofErr w:type="spellEnd"/>
      <w:r>
        <w:rPr>
          <w:rFonts w:eastAsia="Verdana" w:cs="Verdana"/>
        </w:rPr>
        <w:t xml:space="preserve"> bleek één op drie werknemers in 2020 minstens een deel van de verplaatsing naar het werk met de fiets afgelegd te hebben. 15% van de Belgen rijdt volgens </w:t>
      </w:r>
      <w:proofErr w:type="spellStart"/>
      <w:r>
        <w:rPr>
          <w:rFonts w:eastAsia="Verdana" w:cs="Verdana"/>
        </w:rPr>
        <w:t>Acerta</w:t>
      </w:r>
      <w:proofErr w:type="spellEnd"/>
      <w:r>
        <w:rPr>
          <w:rFonts w:eastAsia="Verdana" w:cs="Verdana"/>
        </w:rPr>
        <w:t xml:space="preserve"> altijd met de fiets naar het werk.</w:t>
      </w:r>
    </w:p>
    <w:p w14:paraId="608C5E8E" w14:textId="77777777" w:rsidR="00564866" w:rsidRDefault="00564866" w:rsidP="00564866">
      <w:pPr>
        <w:spacing w:before="240" w:line="240" w:lineRule="auto"/>
        <w:rPr>
          <w:rFonts w:ascii="Times New Roman" w:hAnsi="Times New Roman"/>
        </w:rPr>
      </w:pPr>
      <w:proofErr w:type="spellStart"/>
      <w:r>
        <w:rPr>
          <w:rFonts w:eastAsia="Verdana" w:cs="Verdana"/>
        </w:rPr>
        <w:t>Covid</w:t>
      </w:r>
      <w:proofErr w:type="spellEnd"/>
      <w:r>
        <w:rPr>
          <w:rFonts w:eastAsia="Verdana" w:cs="Verdana"/>
        </w:rPr>
        <w:t xml:space="preserve"> heeft uiteraard een enorme impact op het woon-werkverkeer, dat werd in de commissie ook al meermaals aangehaald. Het totaal aantal woon-werkverplaatsingen liep in 2020 dan ook sterk terug. De impact van </w:t>
      </w:r>
      <w:proofErr w:type="spellStart"/>
      <w:r>
        <w:rPr>
          <w:rFonts w:eastAsia="Verdana" w:cs="Verdana"/>
        </w:rPr>
        <w:t>covid</w:t>
      </w:r>
      <w:proofErr w:type="spellEnd"/>
      <w:r>
        <w:rPr>
          <w:rFonts w:eastAsia="Verdana" w:cs="Verdana"/>
        </w:rPr>
        <w:t xml:space="preserve"> woog vooral op het aandeel van het openbaar vervoer in de woon-werkverplaatsingen. De fiets en de auto bleken voor veel pendelaars een veiliger alternatief. Eens de pandemie bedwongen is, wordt het dan ook een hele uitdaging om het vertrouwen in het openbaar vervoer terug op te bouwen.</w:t>
      </w:r>
    </w:p>
    <w:p w14:paraId="041448C7" w14:textId="77777777" w:rsidR="00564866" w:rsidRDefault="00564866" w:rsidP="00564866">
      <w:pPr>
        <w:spacing w:before="240" w:line="240" w:lineRule="auto"/>
        <w:rPr>
          <w:rFonts w:ascii="Times New Roman" w:hAnsi="Times New Roman"/>
        </w:rPr>
      </w:pPr>
      <w:r>
        <w:rPr>
          <w:rFonts w:eastAsia="Verdana" w:cs="Verdana"/>
        </w:rPr>
        <w:t xml:space="preserve">Het is uiteraard nog maar de vraag of we in de toekomst nog op dezelfde manier zullen werken en ons verplaatsen als we voor </w:t>
      </w:r>
      <w:proofErr w:type="spellStart"/>
      <w:r>
        <w:rPr>
          <w:rFonts w:eastAsia="Verdana" w:cs="Verdana"/>
        </w:rPr>
        <w:t>covid</w:t>
      </w:r>
      <w:proofErr w:type="spellEnd"/>
      <w:r>
        <w:rPr>
          <w:rFonts w:eastAsia="Verdana" w:cs="Verdana"/>
        </w:rPr>
        <w:t xml:space="preserve"> deden. Thuiswerk zal in vele sectoren een blijver zijn, uiteraard niet voor elke dag. Werknemers zullen zich waarschijnlijk flexibeler verplaatsen. Niet meer elke dag op hetzelfde uur in dezelfde file naast dezelfde andere wagens. Flexibeler in tijdstip, in vervoerswijze, in bestemming. Die flexibiliteit is een uitdaging, maar ook een opportuniteit voor ons vervoersysteem. Verplaatsingen die meer gespreid zijn over de dag verlagen de druk tijdens de spits op het wegennet en het openbaar vervoer.</w:t>
      </w:r>
    </w:p>
    <w:p w14:paraId="1938AFF2" w14:textId="77777777" w:rsidR="00564866" w:rsidRDefault="00564866" w:rsidP="00564866">
      <w:pPr>
        <w:spacing w:before="240" w:line="240" w:lineRule="auto"/>
        <w:rPr>
          <w:rFonts w:ascii="Times New Roman" w:hAnsi="Times New Roman"/>
        </w:rPr>
      </w:pPr>
      <w:r>
        <w:rPr>
          <w:rFonts w:eastAsia="Verdana" w:cs="Verdana"/>
        </w:rPr>
        <w:t>Een opvallende vaststelling is ook dat de Belg gemiddeld 20 kilometer van zijn werk woont, maar dat deze afstand elk jaar licht stijgt. Dit heeft uiteraard ook een aanzienlijk effect op het aantal afgelegde kilometers in het woon-werkverkeer.</w:t>
      </w:r>
    </w:p>
    <w:p w14:paraId="2EC28C7D" w14:textId="77777777" w:rsidR="00564866" w:rsidRDefault="00564866" w:rsidP="00564866">
      <w:pPr>
        <w:spacing w:before="240" w:line="240" w:lineRule="auto"/>
        <w:rPr>
          <w:rFonts w:ascii="Times New Roman" w:hAnsi="Times New Roman"/>
        </w:rPr>
      </w:pPr>
      <w:r>
        <w:rPr>
          <w:rFonts w:eastAsia="Verdana" w:cs="Verdana"/>
        </w:rPr>
        <w:t>Daarom had ik volgende vragen voor de minister:</w:t>
      </w:r>
    </w:p>
    <w:p w14:paraId="78946C60" w14:textId="77777777" w:rsidR="00564866" w:rsidRDefault="00564866" w:rsidP="00564866">
      <w:pPr>
        <w:numPr>
          <w:ilvl w:val="0"/>
          <w:numId w:val="1"/>
        </w:numPr>
        <w:spacing w:before="240" w:line="240" w:lineRule="auto"/>
        <w:ind w:hanging="329"/>
        <w:rPr>
          <w:rFonts w:ascii="Times New Roman" w:hAnsi="Times New Roman"/>
        </w:rPr>
      </w:pPr>
      <w:r>
        <w:rPr>
          <w:rFonts w:eastAsia="Verdana" w:cs="Verdana"/>
        </w:rPr>
        <w:t xml:space="preserve">Hoe reageert de minister op de resultaten van het onderzoek van </w:t>
      </w:r>
      <w:proofErr w:type="spellStart"/>
      <w:r>
        <w:rPr>
          <w:rFonts w:eastAsia="Verdana" w:cs="Verdana"/>
        </w:rPr>
        <w:t>Acerta</w:t>
      </w:r>
      <w:proofErr w:type="spellEnd"/>
      <w:r>
        <w:rPr>
          <w:rFonts w:eastAsia="Verdana" w:cs="Verdana"/>
        </w:rPr>
        <w:t>? Kan de minister de trends uit dit onderzoek bevestigen?</w:t>
      </w:r>
    </w:p>
    <w:p w14:paraId="710E9E53" w14:textId="77777777" w:rsidR="00564866" w:rsidRDefault="00564866" w:rsidP="00564866">
      <w:pPr>
        <w:numPr>
          <w:ilvl w:val="0"/>
          <w:numId w:val="1"/>
        </w:numPr>
        <w:spacing w:line="240" w:lineRule="auto"/>
        <w:ind w:hanging="329"/>
        <w:rPr>
          <w:rFonts w:ascii="Times New Roman" w:hAnsi="Times New Roman"/>
        </w:rPr>
      </w:pPr>
      <w:r>
        <w:rPr>
          <w:rFonts w:eastAsia="Verdana" w:cs="Verdana"/>
        </w:rPr>
        <w:t xml:space="preserve">Welke maatregelen voorziet de minister om de positieve evolutie inzake fietsgebruik in het woon-werkverkeer ook na </w:t>
      </w:r>
      <w:proofErr w:type="spellStart"/>
      <w:r>
        <w:rPr>
          <w:rFonts w:eastAsia="Verdana" w:cs="Verdana"/>
        </w:rPr>
        <w:t>covid</w:t>
      </w:r>
      <w:proofErr w:type="spellEnd"/>
      <w:r>
        <w:rPr>
          <w:rFonts w:eastAsia="Verdana" w:cs="Verdana"/>
        </w:rPr>
        <w:t xml:space="preserve"> te bestendigen en zelfs te versterken?</w:t>
      </w:r>
    </w:p>
    <w:p w14:paraId="58DCD54E" w14:textId="77777777" w:rsidR="00564866" w:rsidRDefault="00564866" w:rsidP="00564866">
      <w:pPr>
        <w:numPr>
          <w:ilvl w:val="0"/>
          <w:numId w:val="1"/>
        </w:numPr>
        <w:spacing w:line="240" w:lineRule="auto"/>
        <w:ind w:hanging="329"/>
        <w:rPr>
          <w:rFonts w:ascii="Times New Roman" w:hAnsi="Times New Roman"/>
        </w:rPr>
      </w:pPr>
      <w:r>
        <w:rPr>
          <w:rFonts w:eastAsia="Verdana" w:cs="Verdana"/>
        </w:rPr>
        <w:t>Op welke manier zal er ingespeeld worden op de stijgende populariteit van thuiswerk en het meer flexibel verplaatsingsgedrag van werknemers?</w:t>
      </w:r>
    </w:p>
    <w:p w14:paraId="2AEFF49E" w14:textId="4F8F416E" w:rsidR="00564866" w:rsidRDefault="00564866" w:rsidP="00564866">
      <w:pPr>
        <w:numPr>
          <w:ilvl w:val="0"/>
          <w:numId w:val="1"/>
        </w:numPr>
        <w:spacing w:line="240" w:lineRule="auto"/>
        <w:ind w:hanging="329"/>
        <w:rPr>
          <w:rFonts w:ascii="Times New Roman" w:hAnsi="Times New Roman"/>
        </w:rPr>
        <w:sectPr w:rsidR="00564866" w:rsidSect="00564866">
          <w:pgSz w:w="11906" w:h="16838"/>
          <w:pgMar w:top="1417" w:right="1417" w:bottom="1417" w:left="1417" w:header="708" w:footer="708" w:gutter="0"/>
          <w:cols w:space="708"/>
          <w:docGrid w:linePitch="360"/>
        </w:sectPr>
      </w:pPr>
      <w:r>
        <w:rPr>
          <w:rFonts w:eastAsia="Verdana" w:cs="Verdana"/>
        </w:rPr>
        <w:t>Zullen er initiatieven genomen worden om de zogenaamde ‘kameel’ in het openbaar vervoer tegen te gaan, bijvoorbeeld door voordeeltarieven (zoals 65+) enkel mogelijk te maken buiten de spitsure</w:t>
      </w:r>
      <w:r>
        <w:rPr>
          <w:rFonts w:eastAsia="Verdana" w:cs="Verdana"/>
        </w:rPr>
        <w:t>n?</w:t>
      </w:r>
    </w:p>
    <w:p w14:paraId="767D1EF8" w14:textId="77777777" w:rsidR="00015EE0" w:rsidRDefault="00564866"/>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E4F16"/>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66"/>
    <w:rsid w:val="00415D1B"/>
    <w:rsid w:val="00564866"/>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A0C6"/>
  <w15:chartTrackingRefBased/>
  <w15:docId w15:val="{E52E4FFD-FFB2-4F61-ACB2-2A81D283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4866"/>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2021-03-04T09:16:00Z</dcterms:created>
  <dcterms:modified xsi:type="dcterms:W3CDTF">2021-03-04T09:17:00Z</dcterms:modified>
</cp:coreProperties>
</file>