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7015" w14:textId="77777777" w:rsidR="00DE6B31" w:rsidRPr="00F13B40" w:rsidRDefault="00DE6B31" w:rsidP="00DE6B31">
      <w:pPr>
        <w:spacing w:after="360"/>
        <w:rPr>
          <w:b/>
        </w:rPr>
      </w:pPr>
      <w:r>
        <w:rPr>
          <w:b/>
        </w:rPr>
        <w:t>Vraag om uitleg over het stopzetten van de procedures tegen het voorkeursbesluit betreffende het complex project Nieuwe Sluis Zeebrugge</w:t>
      </w:r>
      <w:r>
        <w:rPr>
          <w:b/>
        </w:rPr>
        <w:br/>
      </w:r>
      <w:r w:rsidRPr="006B7EEA">
        <w:rPr>
          <w:i/>
        </w:rPr>
        <w:t>van Mercedes Van Volcem aan minister Lydia Peeters</w:t>
      </w:r>
    </w:p>
    <w:p w14:paraId="5526C8DE" w14:textId="77777777" w:rsidR="00DE6B31" w:rsidRDefault="00DE6B31" w:rsidP="00DE6B31">
      <w:pPr>
        <w:spacing w:line="240" w:lineRule="auto"/>
        <w:rPr>
          <w:rFonts w:ascii="Times New Roman" w:hAnsi="Times New Roman"/>
        </w:rPr>
      </w:pPr>
      <w:r>
        <w:rPr>
          <w:rFonts w:eastAsia="Verdana" w:cs="Verdana"/>
        </w:rPr>
        <w:t>Op 10 juni maakte u bekend dat er een akkoord werd bereikt met de verschillende partijen die procedures hadden aangespannen bij de Raad van State tegen het voorkeursbesluit van het complex project Nieuwe Sluis Zeebrugge. Als gevolg hiervan zouden de verschillende procedures worden stopgezet.</w:t>
      </w:r>
    </w:p>
    <w:p w14:paraId="4BF4D46C" w14:textId="77777777" w:rsidR="00DE6B31" w:rsidRDefault="00DE6B31" w:rsidP="00DE6B31">
      <w:pPr>
        <w:spacing w:before="240" w:line="240" w:lineRule="auto"/>
        <w:rPr>
          <w:rFonts w:ascii="Times New Roman" w:hAnsi="Times New Roman"/>
        </w:rPr>
      </w:pPr>
      <w:r>
        <w:rPr>
          <w:rFonts w:eastAsia="Verdana" w:cs="Verdana"/>
        </w:rPr>
        <w:t xml:space="preserve">Dat is bijzonder hoopgevend nieuws. De procedures bij de Raad van State leken immers een grote bedreiging te vormen voor de realisatie van dit zeer belangrijke project voor Zeebrugge. Naast de bouw van de levensnoodzakelijke tweede zeesluis, bevat het project immers ook de aanleg van de </w:t>
      </w:r>
      <w:proofErr w:type="spellStart"/>
      <w:r>
        <w:rPr>
          <w:rFonts w:eastAsia="Verdana" w:cs="Verdana"/>
        </w:rPr>
        <w:t>Nx</w:t>
      </w:r>
      <w:proofErr w:type="spellEnd"/>
      <w:r>
        <w:rPr>
          <w:rFonts w:eastAsia="Verdana" w:cs="Verdana"/>
        </w:rPr>
        <w:t xml:space="preserve"> en maatregelen om de leefbaarheid van het dorp Zeebrugge te verbeteren.</w:t>
      </w:r>
    </w:p>
    <w:p w14:paraId="0A862308" w14:textId="77777777" w:rsidR="00DE6B31" w:rsidRDefault="00DE6B31" w:rsidP="00DE6B31">
      <w:pPr>
        <w:spacing w:before="240" w:line="240" w:lineRule="auto"/>
        <w:rPr>
          <w:rFonts w:ascii="Times New Roman" w:hAnsi="Times New Roman"/>
        </w:rPr>
      </w:pPr>
      <w:r>
        <w:rPr>
          <w:rFonts w:eastAsia="Verdana" w:cs="Verdana"/>
        </w:rPr>
        <w:t>In haar perscommunicatie zette de minister een ambitieuze timing uit voor de realisatie van het project, waarvan de schop in de grond zou kunnen gaan in 2024. Voordien moet er evenwel nog een oplossing gevonden worden voor enkele bedrijven die zullen moeten verhuizen voor de aanleg van de nieuwe sluis.</w:t>
      </w:r>
    </w:p>
    <w:p w14:paraId="56FA9DAE" w14:textId="77777777" w:rsidR="00DE6B31" w:rsidRDefault="00DE6B31" w:rsidP="00DE6B31">
      <w:pPr>
        <w:numPr>
          <w:ilvl w:val="0"/>
          <w:numId w:val="1"/>
        </w:numPr>
        <w:spacing w:before="240" w:line="240" w:lineRule="auto"/>
        <w:ind w:hanging="329"/>
        <w:rPr>
          <w:rFonts w:ascii="Times New Roman" w:hAnsi="Times New Roman"/>
        </w:rPr>
      </w:pPr>
      <w:r>
        <w:rPr>
          <w:rFonts w:eastAsia="Verdana" w:cs="Verdana"/>
        </w:rPr>
        <w:t>Kan de minister toelichting geven bij de overeenkomst die werd afgesloten met de verschillende partijen die procedures hadden aangespannen bij de Raad van State? Zijn alle lopende procedures bij de Raad van State dan ook definitief stopgezet?</w:t>
      </w:r>
    </w:p>
    <w:p w14:paraId="678009C1" w14:textId="77777777" w:rsidR="00DE6B31" w:rsidRDefault="00DE6B31" w:rsidP="00DE6B31">
      <w:pPr>
        <w:numPr>
          <w:ilvl w:val="0"/>
          <w:numId w:val="1"/>
        </w:numPr>
        <w:spacing w:line="240" w:lineRule="auto"/>
        <w:ind w:hanging="329"/>
        <w:rPr>
          <w:rFonts w:ascii="Times New Roman" w:hAnsi="Times New Roman"/>
        </w:rPr>
      </w:pPr>
      <w:r>
        <w:rPr>
          <w:rFonts w:eastAsia="Verdana" w:cs="Verdana"/>
        </w:rPr>
        <w:t>Welke timing voorziet de minister voor de volgende stappen in de procedure complexe projecten? Wanneer zou de nieuwe zeesluis volgens deze timing operationeel kunnen zijn?</w:t>
      </w:r>
    </w:p>
    <w:p w14:paraId="36032062" w14:textId="77777777" w:rsidR="00DE6B31" w:rsidRDefault="00DE6B31" w:rsidP="00DE6B31">
      <w:pPr>
        <w:numPr>
          <w:ilvl w:val="0"/>
          <w:numId w:val="1"/>
        </w:numPr>
        <w:spacing w:line="240" w:lineRule="auto"/>
        <w:ind w:hanging="329"/>
        <w:rPr>
          <w:rFonts w:ascii="Times New Roman" w:hAnsi="Times New Roman"/>
        </w:rPr>
      </w:pPr>
      <w:r>
        <w:rPr>
          <w:rFonts w:eastAsia="Verdana" w:cs="Verdana"/>
        </w:rPr>
        <w:t>Wat is de stand van zaken van de hervestiging van de bedrijven die noodzakelijkerwijze moeten verhuizen om de nieuwe zeesluis te kunnen realiseren?</w:t>
      </w:r>
    </w:p>
    <w:p w14:paraId="30FE1F54" w14:textId="77777777" w:rsidR="00DE6B31" w:rsidRDefault="00DE6B31" w:rsidP="00DE6B31">
      <w:pPr>
        <w:numPr>
          <w:ilvl w:val="0"/>
          <w:numId w:val="1"/>
        </w:numPr>
        <w:spacing w:line="240" w:lineRule="auto"/>
        <w:ind w:hanging="329"/>
        <w:rPr>
          <w:rFonts w:ascii="Times New Roman" w:hAnsi="Times New Roman"/>
        </w:rPr>
      </w:pPr>
      <w:r>
        <w:rPr>
          <w:rFonts w:eastAsia="Verdana" w:cs="Verdana"/>
        </w:rPr>
        <w:t>Wat is stand van zaken van de onteigeningen ?</w:t>
      </w:r>
    </w:p>
    <w:p w14:paraId="2004972F" w14:textId="77777777" w:rsidR="00DE6B31" w:rsidRDefault="00DE6B31" w:rsidP="00DE6B31">
      <w:pPr>
        <w:numPr>
          <w:ilvl w:val="0"/>
          <w:numId w:val="1"/>
        </w:numPr>
        <w:spacing w:line="240" w:lineRule="auto"/>
        <w:ind w:hanging="329"/>
        <w:rPr>
          <w:rFonts w:ascii="Times New Roman" w:hAnsi="Times New Roman"/>
        </w:rPr>
      </w:pPr>
      <w:r>
        <w:rPr>
          <w:rFonts w:eastAsia="Verdana" w:cs="Verdana"/>
        </w:rPr>
        <w:t>Wat zal het project kosten en is er financiering voorzien ?</w:t>
      </w:r>
    </w:p>
    <w:p w14:paraId="6B28AC5B" w14:textId="77777777" w:rsidR="00DE6B31" w:rsidRDefault="00DE6B31" w:rsidP="00DE6B31">
      <w:pPr>
        <w:numPr>
          <w:ilvl w:val="0"/>
          <w:numId w:val="1"/>
        </w:numPr>
        <w:spacing w:line="240" w:lineRule="auto"/>
        <w:ind w:hanging="329"/>
        <w:rPr>
          <w:rFonts w:ascii="Times New Roman" w:hAnsi="Times New Roman"/>
        </w:rPr>
        <w:sectPr w:rsidR="00DE6B31" w:rsidSect="00DE6B31">
          <w:pgSz w:w="11906" w:h="16838"/>
          <w:pgMar w:top="1417" w:right="1417" w:bottom="1417" w:left="1417" w:header="708" w:footer="708" w:gutter="0"/>
          <w:cols w:space="708"/>
          <w:docGrid w:linePitch="360"/>
        </w:sectPr>
      </w:pPr>
      <w:r>
        <w:rPr>
          <w:rFonts w:eastAsia="Verdana" w:cs="Verdana"/>
        </w:rPr>
        <w:t xml:space="preserve">Welke milderende maatregelen zijn er meegenomen, graag een overzicht als ook de </w:t>
      </w:r>
      <w:proofErr w:type="spellStart"/>
      <w:r>
        <w:rPr>
          <w:rFonts w:eastAsia="Verdana" w:cs="Verdana"/>
        </w:rPr>
        <w:t>budgetering</w:t>
      </w:r>
      <w:proofErr w:type="spellEnd"/>
      <w:r>
        <w:rPr>
          <w:rFonts w:eastAsia="Verdana" w:cs="Verdana"/>
        </w:rPr>
        <w:t>, timing en financiering ervan ?</w:t>
      </w:r>
      <w:r>
        <w:br w:type="page"/>
      </w:r>
    </w:p>
    <w:p w14:paraId="4D320CA0" w14:textId="77777777" w:rsidR="00015EE0" w:rsidRDefault="00DE6B31"/>
    <w:sectPr w:rsidR="0001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4F0A"/>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31"/>
    <w:rsid w:val="00415D1B"/>
    <w:rsid w:val="00840A63"/>
    <w:rsid w:val="00DE6B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D9EA"/>
  <w15:chartTrackingRefBased/>
  <w15:docId w15:val="{BA6CEF2B-D23B-4AA6-A34A-9EE6C451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6B31"/>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1644</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1</cp:revision>
  <dcterms:created xsi:type="dcterms:W3CDTF">2021-06-24T13:56:00Z</dcterms:created>
  <dcterms:modified xsi:type="dcterms:W3CDTF">2021-06-24T13:56:00Z</dcterms:modified>
</cp:coreProperties>
</file>