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1D99" w14:textId="77777777" w:rsidR="00026287" w:rsidRPr="000F0C6E" w:rsidRDefault="00026287" w:rsidP="000F0C6E">
      <w:pPr>
        <w:pStyle w:val="A-NaamMinister"/>
        <w:jc w:val="both"/>
        <w:rPr>
          <w:rFonts w:ascii="Verdana" w:hAnsi="Verdana"/>
          <w:sz w:val="20"/>
          <w:szCs w:val="20"/>
        </w:rPr>
      </w:pPr>
      <w:proofErr w:type="spellStart"/>
      <w:r w:rsidRPr="000F0C6E">
        <w:rPr>
          <w:rFonts w:ascii="Verdana" w:hAnsi="Verdana"/>
          <w:sz w:val="20"/>
          <w:szCs w:val="20"/>
        </w:rPr>
        <w:t>matthias</w:t>
      </w:r>
      <w:proofErr w:type="spellEnd"/>
      <w:r w:rsidRPr="000F0C6E">
        <w:rPr>
          <w:rFonts w:ascii="Verdana" w:hAnsi="Verdana"/>
          <w:sz w:val="20"/>
          <w:szCs w:val="20"/>
        </w:rPr>
        <w:t xml:space="preserve"> </w:t>
      </w:r>
      <w:proofErr w:type="spellStart"/>
      <w:r w:rsidRPr="000F0C6E">
        <w:rPr>
          <w:rFonts w:ascii="Verdana" w:hAnsi="Verdana"/>
          <w:sz w:val="20"/>
          <w:szCs w:val="20"/>
        </w:rPr>
        <w:t>diependaele</w:t>
      </w:r>
      <w:proofErr w:type="spellEnd"/>
    </w:p>
    <w:p w14:paraId="2E754C87" w14:textId="77777777" w:rsidR="00026287" w:rsidRPr="000F0C6E" w:rsidRDefault="00026287" w:rsidP="000F0C6E">
      <w:pPr>
        <w:pStyle w:val="A-TitelMinister"/>
        <w:jc w:val="both"/>
        <w:rPr>
          <w:rFonts w:ascii="Verdana" w:hAnsi="Verdana"/>
          <w:sz w:val="20"/>
          <w:szCs w:val="20"/>
        </w:rPr>
      </w:pPr>
      <w:proofErr w:type="spellStart"/>
      <w:r w:rsidRPr="000F0C6E">
        <w:rPr>
          <w:rFonts w:ascii="Verdana" w:hAnsi="Verdana"/>
          <w:sz w:val="20"/>
          <w:szCs w:val="20"/>
        </w:rPr>
        <w:t>vlaams</w:t>
      </w:r>
      <w:proofErr w:type="spellEnd"/>
      <w:r w:rsidRPr="000F0C6E">
        <w:rPr>
          <w:rFonts w:ascii="Verdana" w:hAnsi="Verdana"/>
          <w:sz w:val="20"/>
          <w:szCs w:val="20"/>
        </w:rPr>
        <w:t xml:space="preserve"> minister van financiën en begroting, wonen en onroerend erfgoed</w:t>
      </w:r>
    </w:p>
    <w:p w14:paraId="5FC21FA3" w14:textId="77777777" w:rsidR="00444585" w:rsidRPr="000F0C6E" w:rsidRDefault="00444585" w:rsidP="000F0C6E">
      <w:pPr>
        <w:jc w:val="both"/>
        <w:rPr>
          <w:rFonts w:ascii="Verdana" w:hAnsi="Verdana"/>
          <w:sz w:val="20"/>
          <w:szCs w:val="20"/>
        </w:rPr>
      </w:pPr>
    </w:p>
    <w:p w14:paraId="0A37501D" w14:textId="77777777" w:rsidR="000976E9" w:rsidRPr="000F0C6E" w:rsidRDefault="000976E9" w:rsidP="000F0C6E">
      <w:pPr>
        <w:pStyle w:val="A-Lijn"/>
        <w:jc w:val="both"/>
        <w:rPr>
          <w:rFonts w:ascii="Verdana" w:hAnsi="Verdana"/>
          <w:sz w:val="20"/>
          <w:szCs w:val="20"/>
        </w:rPr>
      </w:pPr>
    </w:p>
    <w:p w14:paraId="5DAB6C7B" w14:textId="77777777" w:rsidR="000976E9" w:rsidRPr="000F0C6E" w:rsidRDefault="000976E9" w:rsidP="000F0C6E">
      <w:pPr>
        <w:pStyle w:val="A-Type"/>
        <w:jc w:val="both"/>
        <w:rPr>
          <w:rFonts w:ascii="Verdana" w:hAnsi="Verdana"/>
          <w:sz w:val="20"/>
          <w:szCs w:val="20"/>
        </w:rPr>
        <w:sectPr w:rsidR="000976E9" w:rsidRPr="000F0C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3D69D94" w14:textId="77777777" w:rsidR="00210C07" w:rsidRPr="000F0C6E" w:rsidRDefault="000976E9" w:rsidP="000F0C6E">
      <w:pPr>
        <w:pStyle w:val="A-Type"/>
        <w:jc w:val="both"/>
        <w:rPr>
          <w:rFonts w:ascii="Verdana" w:hAnsi="Verdana"/>
          <w:sz w:val="20"/>
          <w:szCs w:val="20"/>
        </w:rPr>
        <w:sectPr w:rsidR="00210C07" w:rsidRPr="000F0C6E" w:rsidSect="000976E9">
          <w:type w:val="continuous"/>
          <w:pgSz w:w="11906" w:h="16838"/>
          <w:pgMar w:top="1417" w:right="1417" w:bottom="1417" w:left="1417" w:header="708" w:footer="708" w:gutter="0"/>
          <w:cols w:space="708"/>
          <w:formProt w:val="0"/>
          <w:docGrid w:linePitch="360"/>
        </w:sectPr>
      </w:pPr>
      <w:r w:rsidRPr="000F0C6E">
        <w:rPr>
          <w:rFonts w:ascii="Verdana" w:hAnsi="Verdana"/>
          <w:sz w:val="20"/>
          <w:szCs w:val="20"/>
        </w:rPr>
        <w:t xml:space="preserve">antwoord </w:t>
      </w:r>
    </w:p>
    <w:p w14:paraId="7CE2C0B7" w14:textId="0404323C" w:rsidR="000976E9" w:rsidRPr="000F0C6E" w:rsidRDefault="000976E9" w:rsidP="000F0C6E">
      <w:pPr>
        <w:pStyle w:val="A-Type"/>
        <w:jc w:val="both"/>
        <w:rPr>
          <w:rFonts w:ascii="Verdana" w:hAnsi="Verdana"/>
          <w:b w:val="0"/>
          <w:smallCaps w:val="0"/>
          <w:sz w:val="20"/>
          <w:szCs w:val="20"/>
        </w:rPr>
      </w:pPr>
      <w:r w:rsidRPr="000F0C6E">
        <w:rPr>
          <w:rFonts w:ascii="Verdana" w:hAnsi="Verdana"/>
          <w:b w:val="0"/>
          <w:smallCaps w:val="0"/>
          <w:sz w:val="20"/>
          <w:szCs w:val="20"/>
        </w:rPr>
        <w:t>op vraag nr.</w:t>
      </w:r>
      <w:r w:rsidRPr="000F0C6E">
        <w:rPr>
          <w:rFonts w:ascii="Verdana" w:hAnsi="Verdana"/>
          <w:b w:val="0"/>
          <w:sz w:val="20"/>
          <w:szCs w:val="20"/>
        </w:rPr>
        <w:t xml:space="preserve"> </w:t>
      </w:r>
      <w:r w:rsidR="00A476BC" w:rsidRPr="000F0C6E">
        <w:rPr>
          <w:rFonts w:ascii="Verdana" w:hAnsi="Verdana"/>
          <w:b w:val="0"/>
          <w:sz w:val="20"/>
          <w:szCs w:val="20"/>
        </w:rPr>
        <w:t>202</w:t>
      </w:r>
      <w:r w:rsidR="00A463E3" w:rsidRPr="000F0C6E">
        <w:rPr>
          <w:rFonts w:ascii="Verdana" w:hAnsi="Verdana"/>
          <w:b w:val="0"/>
          <w:sz w:val="20"/>
          <w:szCs w:val="20"/>
        </w:rPr>
        <w:t xml:space="preserve"> </w:t>
      </w:r>
      <w:r w:rsidRPr="000F0C6E">
        <w:rPr>
          <w:rFonts w:ascii="Verdana" w:hAnsi="Verdana"/>
          <w:b w:val="0"/>
          <w:smallCaps w:val="0"/>
          <w:sz w:val="20"/>
          <w:szCs w:val="20"/>
        </w:rPr>
        <w:t>van</w:t>
      </w:r>
      <w:r w:rsidRPr="000F0C6E">
        <w:rPr>
          <w:rFonts w:ascii="Verdana" w:hAnsi="Verdana"/>
          <w:b w:val="0"/>
          <w:sz w:val="20"/>
          <w:szCs w:val="20"/>
        </w:rPr>
        <w:t xml:space="preserve"> </w:t>
      </w:r>
      <w:r w:rsidR="007B0132" w:rsidRPr="000F0C6E">
        <w:rPr>
          <w:rFonts w:ascii="Verdana" w:hAnsi="Verdana"/>
          <w:b w:val="0"/>
          <w:sz w:val="20"/>
          <w:szCs w:val="20"/>
        </w:rPr>
        <w:t xml:space="preserve">8 </w:t>
      </w:r>
      <w:r w:rsidR="007B0132" w:rsidRPr="000F0C6E">
        <w:rPr>
          <w:rFonts w:ascii="Verdana" w:hAnsi="Verdana"/>
          <w:b w:val="0"/>
          <w:smallCaps w:val="0"/>
          <w:sz w:val="20"/>
          <w:szCs w:val="20"/>
        </w:rPr>
        <w:t>februari</w:t>
      </w:r>
      <w:r w:rsidR="007B0132" w:rsidRPr="000F0C6E">
        <w:rPr>
          <w:rFonts w:ascii="Verdana" w:hAnsi="Verdana"/>
          <w:b w:val="0"/>
          <w:sz w:val="20"/>
          <w:szCs w:val="20"/>
        </w:rPr>
        <w:t xml:space="preserve"> 2022</w:t>
      </w:r>
    </w:p>
    <w:p w14:paraId="43AE4A33" w14:textId="1B91FAA7" w:rsidR="000976E9" w:rsidRPr="000F0C6E" w:rsidRDefault="000976E9" w:rsidP="000F0C6E">
      <w:pPr>
        <w:jc w:val="both"/>
        <w:rPr>
          <w:rFonts w:ascii="Verdana" w:hAnsi="Verdana"/>
          <w:smallCaps/>
          <w:sz w:val="20"/>
          <w:szCs w:val="20"/>
          <w:lang w:val="nl-BE"/>
        </w:rPr>
      </w:pPr>
      <w:r w:rsidRPr="000F0C6E">
        <w:rPr>
          <w:rFonts w:ascii="Verdana" w:hAnsi="Verdana"/>
          <w:sz w:val="20"/>
          <w:szCs w:val="20"/>
          <w:lang w:val="nl-BE"/>
        </w:rPr>
        <w:t xml:space="preserve">van </w:t>
      </w:r>
      <w:proofErr w:type="spellStart"/>
      <w:r w:rsidR="002D71A1" w:rsidRPr="000F0C6E">
        <w:rPr>
          <w:rFonts w:ascii="Verdana" w:hAnsi="Verdana"/>
          <w:b/>
          <w:bCs/>
          <w:smallCaps/>
          <w:sz w:val="20"/>
          <w:szCs w:val="20"/>
          <w:lang w:val="nl-BE"/>
        </w:rPr>
        <w:t>mercedes</w:t>
      </w:r>
      <w:proofErr w:type="spellEnd"/>
      <w:r w:rsidR="002D71A1" w:rsidRPr="000F0C6E">
        <w:rPr>
          <w:rFonts w:ascii="Verdana" w:hAnsi="Verdana"/>
          <w:b/>
          <w:bCs/>
          <w:smallCaps/>
          <w:sz w:val="20"/>
          <w:szCs w:val="20"/>
          <w:lang w:val="nl-BE"/>
        </w:rPr>
        <w:t xml:space="preserve"> van </w:t>
      </w:r>
      <w:proofErr w:type="spellStart"/>
      <w:r w:rsidR="002D71A1" w:rsidRPr="000F0C6E">
        <w:rPr>
          <w:rFonts w:ascii="Verdana" w:hAnsi="Verdana"/>
          <w:b/>
          <w:bCs/>
          <w:smallCaps/>
          <w:sz w:val="20"/>
          <w:szCs w:val="20"/>
          <w:lang w:val="nl-BE"/>
        </w:rPr>
        <w:t>volcem</w:t>
      </w:r>
      <w:proofErr w:type="spellEnd"/>
    </w:p>
    <w:p w14:paraId="02EB378F" w14:textId="77777777" w:rsidR="00326A58" w:rsidRPr="000F0C6E" w:rsidRDefault="00326A58" w:rsidP="000F0C6E">
      <w:pPr>
        <w:jc w:val="both"/>
        <w:rPr>
          <w:rFonts w:ascii="Verdana" w:hAnsi="Verdana"/>
          <w:sz w:val="20"/>
          <w:szCs w:val="20"/>
          <w:lang w:val="nl-BE"/>
        </w:rPr>
      </w:pPr>
    </w:p>
    <w:p w14:paraId="6A05A809" w14:textId="77777777" w:rsidR="000976E9" w:rsidRPr="000F0C6E" w:rsidRDefault="000976E9" w:rsidP="000F0C6E">
      <w:pPr>
        <w:pStyle w:val="A-Lijn"/>
        <w:jc w:val="both"/>
        <w:rPr>
          <w:rFonts w:ascii="Verdana" w:hAnsi="Verdana"/>
          <w:sz w:val="20"/>
          <w:szCs w:val="20"/>
        </w:rPr>
      </w:pPr>
    </w:p>
    <w:p w14:paraId="5A39BBE3" w14:textId="77777777" w:rsidR="000976E9" w:rsidRPr="000F0C6E" w:rsidRDefault="000976E9" w:rsidP="000F0C6E">
      <w:pPr>
        <w:pStyle w:val="A-Lijn"/>
        <w:jc w:val="both"/>
        <w:rPr>
          <w:rFonts w:ascii="Verdana" w:hAnsi="Verdana"/>
          <w:sz w:val="20"/>
          <w:szCs w:val="20"/>
        </w:rPr>
      </w:pPr>
    </w:p>
    <w:p w14:paraId="41C8F396" w14:textId="77777777" w:rsidR="000976E9" w:rsidRPr="000F0C6E" w:rsidRDefault="000976E9" w:rsidP="000F0C6E">
      <w:pPr>
        <w:jc w:val="both"/>
        <w:rPr>
          <w:rFonts w:ascii="Verdana" w:hAnsi="Verdana"/>
          <w:sz w:val="20"/>
          <w:szCs w:val="20"/>
          <w:lang w:val="nl-BE"/>
        </w:rPr>
        <w:sectPr w:rsidR="000976E9" w:rsidRPr="000F0C6E" w:rsidSect="000976E9">
          <w:type w:val="continuous"/>
          <w:pgSz w:w="11906" w:h="16838"/>
          <w:pgMar w:top="1417" w:right="1417" w:bottom="1417" w:left="1417" w:header="708" w:footer="708" w:gutter="0"/>
          <w:cols w:space="708"/>
          <w:docGrid w:linePitch="360"/>
        </w:sectPr>
      </w:pPr>
    </w:p>
    <w:p w14:paraId="46FAD970" w14:textId="08675163" w:rsidR="531C8019" w:rsidRPr="000F0C6E" w:rsidRDefault="531C8019"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t>In 2020 waren er 4.302 sociale woningen in Brugge.</w:t>
      </w:r>
      <w:r w:rsidR="00FD272E" w:rsidRPr="000F0C6E">
        <w:rPr>
          <w:rFonts w:ascii="Verdana" w:eastAsia="Verdana" w:hAnsi="Verdana" w:cs="Verdana"/>
          <w:sz w:val="20"/>
          <w:szCs w:val="20"/>
          <w:lang w:val="nl"/>
        </w:rPr>
        <w:t xml:space="preserve"> Cijfers voor 2021 zijn beschikbaar op 30/04/2022.</w:t>
      </w:r>
    </w:p>
    <w:p w14:paraId="323B6871" w14:textId="41E4ED7D" w:rsidR="531C8019" w:rsidRPr="000F0C6E" w:rsidRDefault="531C8019" w:rsidP="000F0C6E">
      <w:pPr>
        <w:jc w:val="both"/>
        <w:rPr>
          <w:rFonts w:ascii="Verdana" w:eastAsia="Verdana" w:hAnsi="Verdana" w:cs="Verdana"/>
          <w:sz w:val="20"/>
          <w:szCs w:val="20"/>
          <w:lang w:val="nl"/>
        </w:rPr>
      </w:pPr>
    </w:p>
    <w:p w14:paraId="6D9C1543" w14:textId="278DF3ED" w:rsidR="531C8019" w:rsidRPr="000F0C6E" w:rsidRDefault="531C8019"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t>U kan de gevraagde gegevens in onderstaande tabel terugvinden.</w:t>
      </w:r>
    </w:p>
    <w:p w14:paraId="1B5241F1" w14:textId="0A61AEF7" w:rsidR="531C8019" w:rsidRPr="000F0C6E" w:rsidRDefault="531C8019" w:rsidP="000F0C6E">
      <w:pPr>
        <w:jc w:val="both"/>
        <w:rPr>
          <w:rFonts w:ascii="Verdana" w:eastAsia="Verdana" w:hAnsi="Verdana" w:cs="Verdana"/>
          <w:sz w:val="20"/>
          <w:szCs w:val="20"/>
          <w:lang w:val="nl"/>
        </w:rPr>
      </w:pPr>
    </w:p>
    <w:tbl>
      <w:tblPr>
        <w:tblW w:w="0" w:type="auto"/>
        <w:tblInd w:w="284" w:type="dxa"/>
        <w:tblLayout w:type="fixed"/>
        <w:tblLook w:val="04A0" w:firstRow="1" w:lastRow="0" w:firstColumn="1" w:lastColumn="0" w:noHBand="0" w:noVBand="1"/>
      </w:tblPr>
      <w:tblGrid>
        <w:gridCol w:w="4621"/>
        <w:gridCol w:w="1785"/>
      </w:tblGrid>
      <w:tr w:rsidR="531C8019" w:rsidRPr="000F0C6E" w14:paraId="0122A752" w14:textId="77777777" w:rsidTr="00A46E50">
        <w:trPr>
          <w:trHeight w:hRule="exact" w:val="284"/>
        </w:trPr>
        <w:tc>
          <w:tcPr>
            <w:tcW w:w="4621" w:type="dxa"/>
            <w:tcBorders>
              <w:top w:val="nil"/>
              <w:left w:val="nil"/>
              <w:bottom w:val="single" w:sz="8" w:space="0" w:color="8EA9DB"/>
              <w:right w:val="nil"/>
            </w:tcBorders>
            <w:shd w:val="clear" w:color="auto" w:fill="D9E1F2"/>
            <w:vAlign w:val="center"/>
          </w:tcPr>
          <w:p w14:paraId="23C701D9" w14:textId="7CFFD648" w:rsidR="531C8019" w:rsidRPr="000F0C6E" w:rsidRDefault="531C8019" w:rsidP="000F0C6E">
            <w:pPr>
              <w:rPr>
                <w:rFonts w:ascii="Verdana" w:hAnsi="Verdana"/>
                <w:sz w:val="20"/>
                <w:szCs w:val="20"/>
              </w:rPr>
            </w:pPr>
            <w:r w:rsidRPr="000F0C6E">
              <w:rPr>
                <w:rFonts w:ascii="Verdana" w:eastAsia="Calibri" w:hAnsi="Verdana" w:cs="Calibri"/>
                <w:b/>
                <w:bCs/>
                <w:color w:val="000000" w:themeColor="text1"/>
                <w:sz w:val="20"/>
                <w:szCs w:val="20"/>
              </w:rPr>
              <w:t>Woonactor</w:t>
            </w:r>
          </w:p>
        </w:tc>
        <w:tc>
          <w:tcPr>
            <w:tcW w:w="1785" w:type="dxa"/>
            <w:tcBorders>
              <w:top w:val="nil"/>
              <w:left w:val="nil"/>
              <w:bottom w:val="single" w:sz="8" w:space="0" w:color="8EA9DB"/>
              <w:right w:val="nil"/>
            </w:tcBorders>
            <w:shd w:val="clear" w:color="auto" w:fill="D9E1F2"/>
            <w:vAlign w:val="center"/>
          </w:tcPr>
          <w:p w14:paraId="683CC626" w14:textId="7C9EE34E"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Aantal woningen</w:t>
            </w:r>
          </w:p>
        </w:tc>
      </w:tr>
      <w:tr w:rsidR="531C8019" w:rsidRPr="000F0C6E" w14:paraId="1F68B350" w14:textId="77777777" w:rsidTr="00A46E50">
        <w:trPr>
          <w:trHeight w:hRule="exact" w:val="284"/>
        </w:trPr>
        <w:tc>
          <w:tcPr>
            <w:tcW w:w="4621" w:type="dxa"/>
            <w:vAlign w:val="center"/>
          </w:tcPr>
          <w:p w14:paraId="53CB4662" w14:textId="50316651"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SHM Brugse Maatschappij voor Huisvesting</w:t>
            </w:r>
          </w:p>
        </w:tc>
        <w:tc>
          <w:tcPr>
            <w:tcW w:w="1785" w:type="dxa"/>
            <w:vAlign w:val="center"/>
          </w:tcPr>
          <w:p w14:paraId="0C1A9BB3" w14:textId="7DCF3706"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2.297</w:t>
            </w:r>
          </w:p>
        </w:tc>
      </w:tr>
      <w:tr w:rsidR="531C8019" w:rsidRPr="000F0C6E" w14:paraId="4680DFB2" w14:textId="77777777" w:rsidTr="00A46E50">
        <w:trPr>
          <w:trHeight w:hRule="exact" w:val="284"/>
        </w:trPr>
        <w:tc>
          <w:tcPr>
            <w:tcW w:w="4621" w:type="dxa"/>
            <w:vAlign w:val="center"/>
          </w:tcPr>
          <w:p w14:paraId="7F38716F" w14:textId="772E29BC"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 xml:space="preserve">SHM </w:t>
            </w:r>
            <w:proofErr w:type="spellStart"/>
            <w:r w:rsidRPr="000F0C6E">
              <w:rPr>
                <w:rFonts w:ascii="Verdana" w:eastAsia="Calibri" w:hAnsi="Verdana" w:cs="Calibri"/>
                <w:color w:val="000000" w:themeColor="text1"/>
                <w:sz w:val="20"/>
                <w:szCs w:val="20"/>
              </w:rPr>
              <w:t>Vivendo</w:t>
            </w:r>
            <w:proofErr w:type="spellEnd"/>
          </w:p>
        </w:tc>
        <w:tc>
          <w:tcPr>
            <w:tcW w:w="1785" w:type="dxa"/>
            <w:vAlign w:val="center"/>
          </w:tcPr>
          <w:p w14:paraId="17560486" w14:textId="4CB73761"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1.554</w:t>
            </w:r>
          </w:p>
        </w:tc>
      </w:tr>
      <w:tr w:rsidR="531C8019" w:rsidRPr="000F0C6E" w14:paraId="0C9F73AB" w14:textId="77777777" w:rsidTr="00A46E50">
        <w:trPr>
          <w:trHeight w:hRule="exact" w:val="284"/>
        </w:trPr>
        <w:tc>
          <w:tcPr>
            <w:tcW w:w="4621" w:type="dxa"/>
            <w:vAlign w:val="center"/>
          </w:tcPr>
          <w:p w14:paraId="0FBDACE6" w14:textId="54CA5626"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 xml:space="preserve">SVK </w:t>
            </w:r>
            <w:proofErr w:type="spellStart"/>
            <w:r w:rsidRPr="000F0C6E">
              <w:rPr>
                <w:rFonts w:ascii="Verdana" w:eastAsia="Calibri" w:hAnsi="Verdana" w:cs="Calibri"/>
                <w:color w:val="000000" w:themeColor="text1"/>
                <w:sz w:val="20"/>
                <w:szCs w:val="20"/>
              </w:rPr>
              <w:t>Sovekans</w:t>
            </w:r>
            <w:proofErr w:type="spellEnd"/>
          </w:p>
        </w:tc>
        <w:tc>
          <w:tcPr>
            <w:tcW w:w="1785" w:type="dxa"/>
            <w:vAlign w:val="center"/>
          </w:tcPr>
          <w:p w14:paraId="4FB8012B" w14:textId="1994CF36"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161</w:t>
            </w:r>
          </w:p>
        </w:tc>
      </w:tr>
      <w:tr w:rsidR="531C8019" w:rsidRPr="000F0C6E" w14:paraId="163315B9" w14:textId="77777777" w:rsidTr="00A46E50">
        <w:trPr>
          <w:trHeight w:hRule="exact" w:val="284"/>
        </w:trPr>
        <w:tc>
          <w:tcPr>
            <w:tcW w:w="4621" w:type="dxa"/>
            <w:vAlign w:val="center"/>
          </w:tcPr>
          <w:p w14:paraId="5893A411" w14:textId="64DF273E"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SVK - vereniging Brugge</w:t>
            </w:r>
          </w:p>
        </w:tc>
        <w:tc>
          <w:tcPr>
            <w:tcW w:w="1785" w:type="dxa"/>
            <w:vAlign w:val="center"/>
          </w:tcPr>
          <w:p w14:paraId="268D7788" w14:textId="4231AEF5"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238</w:t>
            </w:r>
          </w:p>
        </w:tc>
      </w:tr>
      <w:tr w:rsidR="531C8019" w:rsidRPr="000F0C6E" w14:paraId="40FDB6B5" w14:textId="77777777" w:rsidTr="00A46E50">
        <w:trPr>
          <w:trHeight w:hRule="exact" w:val="284"/>
        </w:trPr>
        <w:tc>
          <w:tcPr>
            <w:tcW w:w="4621" w:type="dxa"/>
            <w:vAlign w:val="center"/>
          </w:tcPr>
          <w:p w14:paraId="682B7E4F" w14:textId="3ABAC398"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Lokaal bestuur</w:t>
            </w:r>
          </w:p>
        </w:tc>
        <w:tc>
          <w:tcPr>
            <w:tcW w:w="1785" w:type="dxa"/>
            <w:vAlign w:val="center"/>
          </w:tcPr>
          <w:p w14:paraId="4EE907A9" w14:textId="48D22BC2"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52</w:t>
            </w:r>
          </w:p>
        </w:tc>
      </w:tr>
      <w:tr w:rsidR="531C8019" w:rsidRPr="000F0C6E" w14:paraId="5D480117" w14:textId="77777777" w:rsidTr="00A46E50">
        <w:trPr>
          <w:trHeight w:hRule="exact" w:val="284"/>
        </w:trPr>
        <w:tc>
          <w:tcPr>
            <w:tcW w:w="4621" w:type="dxa"/>
            <w:tcBorders>
              <w:top w:val="single" w:sz="8" w:space="0" w:color="8EA9DB"/>
              <w:left w:val="nil"/>
              <w:bottom w:val="nil"/>
              <w:right w:val="nil"/>
            </w:tcBorders>
            <w:shd w:val="clear" w:color="auto" w:fill="D9E1F2"/>
            <w:vAlign w:val="center"/>
          </w:tcPr>
          <w:p w14:paraId="13ED7A1F" w14:textId="253F1038" w:rsidR="531C8019" w:rsidRPr="000F0C6E" w:rsidRDefault="531C8019" w:rsidP="000F0C6E">
            <w:pPr>
              <w:rPr>
                <w:rFonts w:ascii="Verdana" w:hAnsi="Verdana"/>
                <w:sz w:val="20"/>
                <w:szCs w:val="20"/>
              </w:rPr>
            </w:pPr>
            <w:r w:rsidRPr="000F0C6E">
              <w:rPr>
                <w:rFonts w:ascii="Verdana" w:eastAsia="Calibri" w:hAnsi="Verdana" w:cs="Calibri"/>
                <w:b/>
                <w:bCs/>
                <w:color w:val="000000" w:themeColor="text1"/>
                <w:sz w:val="20"/>
                <w:szCs w:val="20"/>
              </w:rPr>
              <w:t>Totaal</w:t>
            </w:r>
          </w:p>
        </w:tc>
        <w:tc>
          <w:tcPr>
            <w:tcW w:w="1785" w:type="dxa"/>
            <w:tcBorders>
              <w:top w:val="single" w:sz="8" w:space="0" w:color="8EA9DB"/>
              <w:left w:val="nil"/>
              <w:bottom w:val="nil"/>
              <w:right w:val="nil"/>
            </w:tcBorders>
            <w:shd w:val="clear" w:color="auto" w:fill="D9E1F2"/>
            <w:vAlign w:val="center"/>
          </w:tcPr>
          <w:p w14:paraId="44E66B49" w14:textId="0ED76DED"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4.302</w:t>
            </w:r>
          </w:p>
        </w:tc>
      </w:tr>
    </w:tbl>
    <w:p w14:paraId="3A214BD1" w14:textId="14D4E9EF" w:rsidR="531C8019" w:rsidRPr="000F0C6E" w:rsidRDefault="531C8019" w:rsidP="000F0C6E">
      <w:pPr>
        <w:jc w:val="both"/>
        <w:rPr>
          <w:rFonts w:ascii="Verdana" w:eastAsia="Verdana" w:hAnsi="Verdana" w:cs="Verdana"/>
          <w:sz w:val="20"/>
          <w:szCs w:val="20"/>
          <w:lang w:val="nl"/>
        </w:rPr>
      </w:pPr>
    </w:p>
    <w:p w14:paraId="2F3AAB02" w14:textId="6B67BC43" w:rsidR="531C8019" w:rsidRPr="000F0C6E" w:rsidRDefault="531C8019"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t>U kan de gevraagde gegevens vinden in</w:t>
      </w:r>
      <w:r w:rsidR="003B7E7C" w:rsidRPr="000F0C6E">
        <w:rPr>
          <w:rFonts w:ascii="Verdana" w:eastAsia="Verdana" w:hAnsi="Verdana" w:cs="Verdana"/>
          <w:sz w:val="20"/>
          <w:szCs w:val="20"/>
          <w:lang w:val="nl"/>
        </w:rPr>
        <w:t xml:space="preserve"> de</w:t>
      </w:r>
      <w:r w:rsidRPr="000F0C6E">
        <w:rPr>
          <w:rFonts w:ascii="Verdana" w:eastAsia="Verdana" w:hAnsi="Verdana" w:cs="Verdana"/>
          <w:sz w:val="20"/>
          <w:szCs w:val="20"/>
          <w:lang w:val="nl"/>
        </w:rPr>
        <w:t xml:space="preserve"> bijlage 1.</w:t>
      </w:r>
    </w:p>
    <w:p w14:paraId="641410A6" w14:textId="2031FA44" w:rsidR="531C8019" w:rsidRPr="000F0C6E" w:rsidRDefault="531C8019" w:rsidP="000F0C6E">
      <w:pPr>
        <w:jc w:val="both"/>
        <w:rPr>
          <w:rFonts w:ascii="Verdana" w:eastAsia="Verdana" w:hAnsi="Verdana" w:cs="Verdana"/>
          <w:sz w:val="20"/>
          <w:szCs w:val="20"/>
          <w:lang w:val="nl"/>
        </w:rPr>
      </w:pPr>
    </w:p>
    <w:p w14:paraId="4878D3F4" w14:textId="22271BAE" w:rsidR="531C8019" w:rsidRPr="000F0C6E" w:rsidRDefault="001863E1"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t>VMSW beschikt niet over d</w:t>
      </w:r>
      <w:r w:rsidR="531C8019" w:rsidRPr="000F0C6E">
        <w:rPr>
          <w:rFonts w:ascii="Verdana" w:eastAsia="Verdana" w:hAnsi="Verdana" w:cs="Verdana"/>
          <w:sz w:val="20"/>
          <w:szCs w:val="20"/>
          <w:lang w:val="nl"/>
        </w:rPr>
        <w:t>eze gegevens.</w:t>
      </w:r>
    </w:p>
    <w:p w14:paraId="3ABB9B95" w14:textId="36A487C5" w:rsidR="531C8019" w:rsidRPr="000F0C6E" w:rsidRDefault="531C8019" w:rsidP="000F0C6E">
      <w:pPr>
        <w:jc w:val="both"/>
        <w:rPr>
          <w:rFonts w:ascii="Verdana" w:eastAsia="Verdana" w:hAnsi="Verdana" w:cs="Verdana"/>
          <w:sz w:val="20"/>
          <w:szCs w:val="20"/>
          <w:lang w:val="nl"/>
        </w:rPr>
      </w:pPr>
    </w:p>
    <w:p w14:paraId="709D916E" w14:textId="0DBD2C82" w:rsidR="531C8019" w:rsidRPr="000F0C6E" w:rsidRDefault="531C8019"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t>Wat betreft het aantal bijgekomen woningen verwijs ik naar de ‘Voortgangstoets’ die jaarlijks door Wonen-Vlaanderen wordt gepubliceerd. U kan deze raadplegen via volgende link: (</w:t>
      </w:r>
      <w:r w:rsidR="00544C43" w:rsidRPr="000F0C6E">
        <w:rPr>
          <w:rFonts w:ascii="Verdana" w:hAnsi="Verdana"/>
          <w:sz w:val="20"/>
          <w:szCs w:val="20"/>
        </w:rPr>
        <w:fldChar w:fldCharType="begin"/>
      </w:r>
      <w:r w:rsidR="00544C43" w:rsidRPr="000F0C6E">
        <w:rPr>
          <w:rFonts w:ascii="Verdana" w:hAnsi="Verdana"/>
          <w:sz w:val="20"/>
          <w:szCs w:val="20"/>
        </w:rPr>
        <w:instrText xml:space="preserve"> HYPERLINK "https://www.wonenvlaanderen.be/grond-en-pandenbeleid/voortgang-hoe-vordert-uw-gemeente-met-de-realisatie-van-haar-bindend-soci</w:instrText>
      </w:r>
      <w:r w:rsidR="00544C43" w:rsidRPr="000F0C6E">
        <w:rPr>
          <w:rFonts w:ascii="Verdana" w:hAnsi="Verdana"/>
          <w:sz w:val="20"/>
          <w:szCs w:val="20"/>
        </w:rPr>
        <w:instrText xml:space="preserve">aal" \h </w:instrText>
      </w:r>
      <w:r w:rsidR="00544C43" w:rsidRPr="000F0C6E">
        <w:rPr>
          <w:rFonts w:ascii="Verdana" w:hAnsi="Verdana"/>
          <w:sz w:val="20"/>
          <w:szCs w:val="20"/>
        </w:rPr>
        <w:fldChar w:fldCharType="separate"/>
      </w:r>
      <w:r w:rsidRPr="000F0C6E">
        <w:rPr>
          <w:rStyle w:val="Hyperlink"/>
          <w:rFonts w:ascii="Verdana" w:eastAsia="Verdana" w:hAnsi="Verdana" w:cs="Verdana"/>
          <w:sz w:val="20"/>
          <w:szCs w:val="20"/>
          <w:lang w:val="nl"/>
        </w:rPr>
        <w:t>https://www.wonenvlaanderen.be/grond-en-pandenbeleid/voortgang-hoe-vordert-uw-gemeente-met-de-realisatie-van-haar-bindend-sociaal</w:t>
      </w:r>
      <w:r w:rsidR="00544C43" w:rsidRPr="000F0C6E">
        <w:rPr>
          <w:rStyle w:val="Hyperlink"/>
          <w:rFonts w:ascii="Verdana" w:eastAsia="Verdana" w:hAnsi="Verdana" w:cs="Verdana"/>
          <w:sz w:val="20"/>
          <w:szCs w:val="20"/>
          <w:lang w:val="nl"/>
        </w:rPr>
        <w:fldChar w:fldCharType="end"/>
      </w:r>
      <w:r w:rsidRPr="000F0C6E">
        <w:rPr>
          <w:rFonts w:ascii="Verdana" w:eastAsia="Verdana" w:hAnsi="Verdana" w:cs="Verdana"/>
          <w:sz w:val="20"/>
          <w:szCs w:val="20"/>
          <w:lang w:val="nl"/>
        </w:rPr>
        <w:t>)</w:t>
      </w:r>
      <w:r w:rsidR="001A10EA" w:rsidRPr="000F0C6E">
        <w:rPr>
          <w:rFonts w:ascii="Verdana" w:eastAsia="Verdana" w:hAnsi="Verdana" w:cs="Verdana"/>
          <w:sz w:val="20"/>
          <w:szCs w:val="20"/>
          <w:lang w:val="nl"/>
        </w:rPr>
        <w:t>.</w:t>
      </w:r>
      <w:r w:rsidR="006435F0" w:rsidRPr="000F0C6E">
        <w:rPr>
          <w:rFonts w:ascii="Verdana" w:eastAsia="Verdana" w:hAnsi="Verdana" w:cs="Verdana"/>
          <w:sz w:val="20"/>
          <w:szCs w:val="20"/>
          <w:lang w:val="nl"/>
        </w:rPr>
        <w:t xml:space="preserve"> </w:t>
      </w:r>
      <w:r w:rsidRPr="000F0C6E">
        <w:rPr>
          <w:rFonts w:ascii="Verdana" w:eastAsia="Verdana" w:hAnsi="Verdana" w:cs="Verdana"/>
          <w:sz w:val="20"/>
          <w:szCs w:val="20"/>
          <w:lang w:val="nl"/>
        </w:rPr>
        <w:t>Daarnaast verwijs ik ook naar de website van VMSW (</w:t>
      </w:r>
      <w:r w:rsidR="00544C43" w:rsidRPr="000F0C6E">
        <w:rPr>
          <w:rFonts w:ascii="Verdana" w:hAnsi="Verdana"/>
          <w:sz w:val="20"/>
          <w:szCs w:val="20"/>
        </w:rPr>
        <w:fldChar w:fldCharType="begin"/>
      </w:r>
      <w:r w:rsidR="00544C43" w:rsidRPr="000F0C6E">
        <w:rPr>
          <w:rFonts w:ascii="Verdana" w:hAnsi="Verdana"/>
          <w:sz w:val="20"/>
          <w:szCs w:val="20"/>
        </w:rPr>
        <w:instrText xml:space="preserve"> HYPERLINK "https://www.vmsw.be/Home/Footer/Over-sociale-huisv</w:instrText>
      </w:r>
      <w:r w:rsidR="00544C43" w:rsidRPr="000F0C6E">
        <w:rPr>
          <w:rFonts w:ascii="Verdana" w:hAnsi="Verdana"/>
          <w:sz w:val="20"/>
          <w:szCs w:val="20"/>
        </w:rPr>
        <w:instrText xml:space="preserve">esting/Statistieken/Woningen-en-gronden" \h </w:instrText>
      </w:r>
      <w:r w:rsidR="00544C43" w:rsidRPr="000F0C6E">
        <w:rPr>
          <w:rFonts w:ascii="Verdana" w:hAnsi="Verdana"/>
          <w:sz w:val="20"/>
          <w:szCs w:val="20"/>
        </w:rPr>
        <w:fldChar w:fldCharType="separate"/>
      </w:r>
      <w:r w:rsidRPr="000F0C6E">
        <w:rPr>
          <w:rStyle w:val="Hyperlink"/>
          <w:rFonts w:ascii="Verdana" w:eastAsia="Verdana" w:hAnsi="Verdana" w:cs="Verdana"/>
          <w:sz w:val="20"/>
          <w:szCs w:val="20"/>
          <w:lang w:val="nl"/>
        </w:rPr>
        <w:t>https://www.vmsw.be/Home/Footer/Over-sociale-huisvesting/Statistieken/Woningen-en-gronden</w:t>
      </w:r>
      <w:r w:rsidR="00544C43" w:rsidRPr="000F0C6E">
        <w:rPr>
          <w:rStyle w:val="Hyperlink"/>
          <w:rFonts w:ascii="Verdana" w:eastAsia="Verdana" w:hAnsi="Verdana" w:cs="Verdana"/>
          <w:sz w:val="20"/>
          <w:szCs w:val="20"/>
          <w:lang w:val="nl"/>
        </w:rPr>
        <w:fldChar w:fldCharType="end"/>
      </w:r>
      <w:r w:rsidRPr="000F0C6E">
        <w:rPr>
          <w:rFonts w:ascii="Verdana" w:eastAsia="Verdana" w:hAnsi="Verdana" w:cs="Verdana"/>
          <w:sz w:val="20"/>
          <w:szCs w:val="20"/>
          <w:lang w:val="nl"/>
        </w:rPr>
        <w:t>) voor een beknopter overzicht van de evolutie van het aantal sociale huurwoningen.</w:t>
      </w:r>
    </w:p>
    <w:p w14:paraId="29AA3042" w14:textId="6F5F080F" w:rsidR="531C8019" w:rsidRPr="000F0C6E" w:rsidRDefault="531C8019" w:rsidP="000F0C6E">
      <w:pPr>
        <w:jc w:val="both"/>
        <w:rPr>
          <w:rFonts w:ascii="Verdana" w:hAnsi="Verdana"/>
          <w:sz w:val="20"/>
          <w:szCs w:val="20"/>
        </w:rPr>
      </w:pPr>
      <w:r w:rsidRPr="000F0C6E">
        <w:rPr>
          <w:rFonts w:ascii="Verdana" w:eastAsia="Verdana" w:hAnsi="Verdana" w:cs="Verdana"/>
          <w:sz w:val="20"/>
          <w:szCs w:val="20"/>
          <w:lang w:val="nl"/>
        </w:rPr>
        <w:t xml:space="preserve"> </w:t>
      </w:r>
    </w:p>
    <w:p w14:paraId="4277B4FC" w14:textId="0CDE92F0" w:rsidR="531C8019" w:rsidRPr="000F0C6E" w:rsidRDefault="531C8019" w:rsidP="000F0C6E">
      <w:pPr>
        <w:ind w:left="284"/>
        <w:jc w:val="both"/>
        <w:rPr>
          <w:rFonts w:ascii="Verdana" w:hAnsi="Verdana"/>
          <w:sz w:val="20"/>
          <w:szCs w:val="20"/>
        </w:rPr>
      </w:pPr>
      <w:r w:rsidRPr="000F0C6E">
        <w:rPr>
          <w:rFonts w:ascii="Verdana" w:eastAsia="Verdana" w:hAnsi="Verdana" w:cs="Verdana"/>
          <w:sz w:val="20"/>
          <w:szCs w:val="20"/>
          <w:lang w:val="nl"/>
        </w:rPr>
        <w:t>Wat betreft de kadering van doorlooptijden verwijs ik naar mijn antwoord op uw schriftelijke vraag 144 van 13 januari 2022. In onderstaande tabel kan u de gevraagde gegevens voor de stad Brugge vinden.</w:t>
      </w:r>
    </w:p>
    <w:p w14:paraId="6859057B" w14:textId="6ECBDC5A" w:rsidR="531C8019" w:rsidRPr="000F0C6E" w:rsidRDefault="531C8019" w:rsidP="000F0C6E">
      <w:pPr>
        <w:jc w:val="both"/>
        <w:rPr>
          <w:rFonts w:ascii="Verdana" w:eastAsia="Verdana" w:hAnsi="Verdana" w:cs="Verdana"/>
          <w:sz w:val="20"/>
          <w:szCs w:val="20"/>
          <w:lang w:val="nl"/>
        </w:rPr>
      </w:pPr>
    </w:p>
    <w:tbl>
      <w:tblPr>
        <w:tblW w:w="0" w:type="auto"/>
        <w:tblInd w:w="284" w:type="dxa"/>
        <w:tblLayout w:type="fixed"/>
        <w:tblLook w:val="04A0" w:firstRow="1" w:lastRow="0" w:firstColumn="1" w:lastColumn="0" w:noHBand="0" w:noVBand="1"/>
      </w:tblPr>
      <w:tblGrid>
        <w:gridCol w:w="1559"/>
        <w:gridCol w:w="2552"/>
      </w:tblGrid>
      <w:tr w:rsidR="531C8019" w:rsidRPr="000F0C6E" w14:paraId="4CD99792" w14:textId="77777777" w:rsidTr="00A915F2">
        <w:trPr>
          <w:trHeight w:hRule="exact" w:val="284"/>
        </w:trPr>
        <w:tc>
          <w:tcPr>
            <w:tcW w:w="1559" w:type="dxa"/>
            <w:tcBorders>
              <w:top w:val="nil"/>
              <w:left w:val="nil"/>
              <w:bottom w:val="single" w:sz="8" w:space="0" w:color="8EA9DB"/>
              <w:right w:val="nil"/>
            </w:tcBorders>
            <w:shd w:val="clear" w:color="auto" w:fill="D9E1F2"/>
            <w:vAlign w:val="center"/>
          </w:tcPr>
          <w:p w14:paraId="27B91FC0" w14:textId="5995F87B" w:rsidR="531C8019" w:rsidRPr="000F0C6E" w:rsidRDefault="531C8019" w:rsidP="000F0C6E">
            <w:pPr>
              <w:jc w:val="center"/>
              <w:rPr>
                <w:rFonts w:ascii="Verdana" w:hAnsi="Verdana"/>
                <w:sz w:val="20"/>
                <w:szCs w:val="20"/>
              </w:rPr>
            </w:pPr>
            <w:r w:rsidRPr="000F0C6E">
              <w:rPr>
                <w:rFonts w:ascii="Verdana" w:eastAsia="Calibri" w:hAnsi="Verdana" w:cs="Calibri"/>
                <w:b/>
                <w:bCs/>
                <w:color w:val="000000" w:themeColor="text1"/>
                <w:sz w:val="20"/>
                <w:szCs w:val="20"/>
              </w:rPr>
              <w:t>Jaar</w:t>
            </w:r>
          </w:p>
        </w:tc>
        <w:tc>
          <w:tcPr>
            <w:tcW w:w="2552" w:type="dxa"/>
            <w:tcBorders>
              <w:top w:val="nil"/>
              <w:left w:val="nil"/>
              <w:bottom w:val="single" w:sz="8" w:space="0" w:color="8EA9DB"/>
              <w:right w:val="nil"/>
            </w:tcBorders>
            <w:shd w:val="clear" w:color="auto" w:fill="D9E1F2"/>
            <w:vAlign w:val="bottom"/>
          </w:tcPr>
          <w:p w14:paraId="0D97E514" w14:textId="02AF6104"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Interval in maanden</w:t>
            </w:r>
          </w:p>
        </w:tc>
      </w:tr>
      <w:tr w:rsidR="531C8019" w:rsidRPr="000F0C6E" w14:paraId="5E701F34"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1DF6A7A7" w14:textId="3D008D18"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2010</w:t>
            </w:r>
          </w:p>
        </w:tc>
        <w:tc>
          <w:tcPr>
            <w:tcW w:w="2552" w:type="dxa"/>
            <w:tcBorders>
              <w:top w:val="single" w:sz="8" w:space="0" w:color="8EA9DB"/>
              <w:left w:val="nil"/>
              <w:bottom w:val="single" w:sz="8" w:space="0" w:color="8EA9DB"/>
              <w:right w:val="nil"/>
            </w:tcBorders>
            <w:vAlign w:val="center"/>
          </w:tcPr>
          <w:p w14:paraId="23B94652" w14:textId="2BF29E04"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46,3</w:t>
            </w:r>
          </w:p>
        </w:tc>
      </w:tr>
      <w:tr w:rsidR="531C8019" w:rsidRPr="000F0C6E" w14:paraId="49AE13B6"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23D43B96" w14:textId="2C14195A"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2011</w:t>
            </w:r>
          </w:p>
        </w:tc>
        <w:tc>
          <w:tcPr>
            <w:tcW w:w="2552" w:type="dxa"/>
            <w:tcBorders>
              <w:top w:val="single" w:sz="8" w:space="0" w:color="8EA9DB"/>
              <w:left w:val="nil"/>
              <w:bottom w:val="single" w:sz="8" w:space="0" w:color="8EA9DB"/>
              <w:right w:val="nil"/>
            </w:tcBorders>
            <w:vAlign w:val="center"/>
          </w:tcPr>
          <w:p w14:paraId="55C07D87" w14:textId="59068BA0"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59,0</w:t>
            </w:r>
          </w:p>
        </w:tc>
      </w:tr>
      <w:tr w:rsidR="531C8019" w:rsidRPr="000F0C6E" w14:paraId="412EB8AE"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681D5AC8" w14:textId="5C46A290"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2012</w:t>
            </w:r>
          </w:p>
        </w:tc>
        <w:tc>
          <w:tcPr>
            <w:tcW w:w="2552" w:type="dxa"/>
            <w:tcBorders>
              <w:top w:val="single" w:sz="8" w:space="0" w:color="8EA9DB"/>
              <w:left w:val="nil"/>
              <w:bottom w:val="single" w:sz="8" w:space="0" w:color="8EA9DB"/>
              <w:right w:val="nil"/>
            </w:tcBorders>
            <w:vAlign w:val="center"/>
          </w:tcPr>
          <w:p w14:paraId="0C9B62A8" w14:textId="22C46DDD"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30,0</w:t>
            </w:r>
          </w:p>
        </w:tc>
      </w:tr>
      <w:tr w:rsidR="531C8019" w:rsidRPr="000F0C6E" w14:paraId="194CE724"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1118A0B6" w14:textId="4BEF1AEE"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2013</w:t>
            </w:r>
          </w:p>
        </w:tc>
        <w:tc>
          <w:tcPr>
            <w:tcW w:w="2552" w:type="dxa"/>
            <w:tcBorders>
              <w:top w:val="single" w:sz="8" w:space="0" w:color="8EA9DB"/>
              <w:left w:val="nil"/>
              <w:bottom w:val="single" w:sz="8" w:space="0" w:color="8EA9DB"/>
              <w:right w:val="nil"/>
            </w:tcBorders>
            <w:vAlign w:val="center"/>
          </w:tcPr>
          <w:p w14:paraId="7D995FCC" w14:textId="11BB53F4"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58,0</w:t>
            </w:r>
          </w:p>
        </w:tc>
      </w:tr>
      <w:tr w:rsidR="531C8019" w:rsidRPr="000F0C6E" w14:paraId="098AB6A4"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315EAD5F" w14:textId="5B92C14A"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2014</w:t>
            </w:r>
          </w:p>
        </w:tc>
        <w:tc>
          <w:tcPr>
            <w:tcW w:w="2552" w:type="dxa"/>
            <w:tcBorders>
              <w:top w:val="single" w:sz="8" w:space="0" w:color="8EA9DB"/>
              <w:left w:val="nil"/>
              <w:bottom w:val="single" w:sz="8" w:space="0" w:color="8EA9DB"/>
              <w:right w:val="nil"/>
            </w:tcBorders>
            <w:vAlign w:val="center"/>
          </w:tcPr>
          <w:p w14:paraId="11990872" w14:textId="2603AEC5"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43,3</w:t>
            </w:r>
          </w:p>
        </w:tc>
      </w:tr>
      <w:tr w:rsidR="531C8019" w:rsidRPr="000F0C6E" w14:paraId="13C43A06"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2ABBAB72" w14:textId="2225E999"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2016</w:t>
            </w:r>
          </w:p>
        </w:tc>
        <w:tc>
          <w:tcPr>
            <w:tcW w:w="2552" w:type="dxa"/>
            <w:tcBorders>
              <w:top w:val="single" w:sz="8" w:space="0" w:color="8EA9DB"/>
              <w:left w:val="nil"/>
              <w:bottom w:val="single" w:sz="8" w:space="0" w:color="8EA9DB"/>
              <w:right w:val="nil"/>
            </w:tcBorders>
            <w:vAlign w:val="center"/>
          </w:tcPr>
          <w:p w14:paraId="0B8610F0" w14:textId="1C27E645"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56,3</w:t>
            </w:r>
          </w:p>
        </w:tc>
      </w:tr>
      <w:tr w:rsidR="531C8019" w:rsidRPr="000F0C6E" w14:paraId="4B6C01A2"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6A9521E7" w14:textId="265562B9"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2017</w:t>
            </w:r>
          </w:p>
        </w:tc>
        <w:tc>
          <w:tcPr>
            <w:tcW w:w="2552" w:type="dxa"/>
            <w:tcBorders>
              <w:top w:val="single" w:sz="8" w:space="0" w:color="8EA9DB"/>
              <w:left w:val="nil"/>
              <w:bottom w:val="single" w:sz="8" w:space="0" w:color="8EA9DB"/>
              <w:right w:val="nil"/>
            </w:tcBorders>
            <w:vAlign w:val="center"/>
          </w:tcPr>
          <w:p w14:paraId="73AEFA04" w14:textId="46371808"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35,5</w:t>
            </w:r>
          </w:p>
        </w:tc>
      </w:tr>
      <w:tr w:rsidR="531C8019" w:rsidRPr="000F0C6E" w14:paraId="00730CB2"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0BD6E0B0" w14:textId="07E3E130"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2018</w:t>
            </w:r>
          </w:p>
        </w:tc>
        <w:tc>
          <w:tcPr>
            <w:tcW w:w="2552" w:type="dxa"/>
            <w:tcBorders>
              <w:top w:val="single" w:sz="8" w:space="0" w:color="8EA9DB"/>
              <w:left w:val="nil"/>
              <w:bottom w:val="single" w:sz="8" w:space="0" w:color="8EA9DB"/>
              <w:right w:val="nil"/>
            </w:tcBorders>
            <w:vAlign w:val="center"/>
          </w:tcPr>
          <w:p w14:paraId="30514DBB" w14:textId="381E0A30"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58,0</w:t>
            </w:r>
          </w:p>
        </w:tc>
      </w:tr>
      <w:tr w:rsidR="531C8019" w:rsidRPr="000F0C6E" w14:paraId="7ACDB563"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6F1FBF36" w14:textId="1E544E4D"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2019</w:t>
            </w:r>
          </w:p>
        </w:tc>
        <w:tc>
          <w:tcPr>
            <w:tcW w:w="2552" w:type="dxa"/>
            <w:tcBorders>
              <w:top w:val="single" w:sz="8" w:space="0" w:color="8EA9DB"/>
              <w:left w:val="nil"/>
              <w:bottom w:val="single" w:sz="8" w:space="0" w:color="8EA9DB"/>
              <w:right w:val="nil"/>
            </w:tcBorders>
            <w:vAlign w:val="center"/>
          </w:tcPr>
          <w:p w14:paraId="324F4323" w14:textId="246D0D1D"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36,5</w:t>
            </w:r>
          </w:p>
        </w:tc>
      </w:tr>
      <w:tr w:rsidR="531C8019" w:rsidRPr="000F0C6E" w14:paraId="4F4C306C"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6D105351" w14:textId="1992B172"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2020</w:t>
            </w:r>
          </w:p>
        </w:tc>
        <w:tc>
          <w:tcPr>
            <w:tcW w:w="2552" w:type="dxa"/>
            <w:tcBorders>
              <w:top w:val="single" w:sz="8" w:space="0" w:color="8EA9DB"/>
              <w:left w:val="nil"/>
              <w:bottom w:val="single" w:sz="8" w:space="0" w:color="8EA9DB"/>
              <w:right w:val="nil"/>
            </w:tcBorders>
            <w:vAlign w:val="center"/>
          </w:tcPr>
          <w:p w14:paraId="64C046E7" w14:textId="24811C93"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49,0</w:t>
            </w:r>
          </w:p>
        </w:tc>
      </w:tr>
      <w:tr w:rsidR="531C8019" w:rsidRPr="000F0C6E" w14:paraId="36EB0607" w14:textId="77777777" w:rsidTr="00726B4F">
        <w:trPr>
          <w:trHeight w:hRule="exact" w:val="284"/>
        </w:trPr>
        <w:tc>
          <w:tcPr>
            <w:tcW w:w="1559" w:type="dxa"/>
            <w:tcBorders>
              <w:top w:val="single" w:sz="8" w:space="0" w:color="8EA9DB"/>
              <w:left w:val="nil"/>
              <w:bottom w:val="single" w:sz="8" w:space="0" w:color="8EA9DB"/>
              <w:right w:val="nil"/>
            </w:tcBorders>
            <w:vAlign w:val="center"/>
          </w:tcPr>
          <w:p w14:paraId="04D62909" w14:textId="2503C64C"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2021</w:t>
            </w:r>
          </w:p>
        </w:tc>
        <w:tc>
          <w:tcPr>
            <w:tcW w:w="2552" w:type="dxa"/>
            <w:tcBorders>
              <w:top w:val="single" w:sz="8" w:space="0" w:color="8EA9DB"/>
              <w:left w:val="nil"/>
              <w:bottom w:val="single" w:sz="8" w:space="0" w:color="8EA9DB"/>
              <w:right w:val="nil"/>
            </w:tcBorders>
            <w:vAlign w:val="center"/>
          </w:tcPr>
          <w:p w14:paraId="0103EE7C" w14:textId="2051E20F" w:rsidR="531C8019" w:rsidRPr="000F0C6E" w:rsidRDefault="531C8019" w:rsidP="000F0C6E">
            <w:pPr>
              <w:jc w:val="right"/>
              <w:rPr>
                <w:rFonts w:ascii="Verdana" w:hAnsi="Verdana"/>
                <w:sz w:val="20"/>
                <w:szCs w:val="20"/>
              </w:rPr>
            </w:pPr>
            <w:r w:rsidRPr="000F0C6E">
              <w:rPr>
                <w:rFonts w:ascii="Verdana" w:eastAsia="Calibri" w:hAnsi="Verdana" w:cs="Calibri"/>
                <w:color w:val="000000" w:themeColor="text1"/>
                <w:sz w:val="20"/>
                <w:szCs w:val="20"/>
              </w:rPr>
              <w:t>45,2</w:t>
            </w:r>
          </w:p>
        </w:tc>
      </w:tr>
      <w:tr w:rsidR="531C8019" w:rsidRPr="000F0C6E" w14:paraId="33728B96" w14:textId="77777777" w:rsidTr="00726B4F">
        <w:trPr>
          <w:trHeight w:hRule="exact" w:val="284"/>
        </w:trPr>
        <w:tc>
          <w:tcPr>
            <w:tcW w:w="1559" w:type="dxa"/>
            <w:shd w:val="clear" w:color="auto" w:fill="D9E1F2"/>
            <w:vAlign w:val="center"/>
          </w:tcPr>
          <w:p w14:paraId="685AB87A" w14:textId="76DAD98B" w:rsidR="531C8019" w:rsidRPr="000F0C6E" w:rsidRDefault="531C8019" w:rsidP="000F0C6E">
            <w:pPr>
              <w:rPr>
                <w:rFonts w:ascii="Verdana" w:hAnsi="Verdana"/>
                <w:sz w:val="20"/>
                <w:szCs w:val="20"/>
              </w:rPr>
            </w:pPr>
            <w:r w:rsidRPr="000F0C6E">
              <w:rPr>
                <w:rFonts w:ascii="Verdana" w:eastAsia="Calibri" w:hAnsi="Verdana" w:cs="Calibri"/>
                <w:b/>
                <w:bCs/>
                <w:color w:val="000000" w:themeColor="text1"/>
                <w:sz w:val="20"/>
                <w:szCs w:val="20"/>
              </w:rPr>
              <w:t>Gemiddelde</w:t>
            </w:r>
          </w:p>
        </w:tc>
        <w:tc>
          <w:tcPr>
            <w:tcW w:w="2552" w:type="dxa"/>
            <w:shd w:val="clear" w:color="auto" w:fill="D9E1F2"/>
            <w:vAlign w:val="center"/>
          </w:tcPr>
          <w:p w14:paraId="238E1257" w14:textId="0A1F5FDB"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47,2</w:t>
            </w:r>
          </w:p>
        </w:tc>
      </w:tr>
    </w:tbl>
    <w:p w14:paraId="4B404472" w14:textId="0CE8F98D" w:rsidR="531C8019" w:rsidRPr="000F0C6E" w:rsidRDefault="531C8019" w:rsidP="000F0C6E">
      <w:pPr>
        <w:jc w:val="both"/>
        <w:rPr>
          <w:rFonts w:ascii="Verdana" w:eastAsia="Verdana" w:hAnsi="Verdana" w:cs="Verdana"/>
          <w:sz w:val="20"/>
          <w:szCs w:val="20"/>
          <w:lang w:val="nl"/>
        </w:rPr>
      </w:pPr>
    </w:p>
    <w:p w14:paraId="79392357" w14:textId="1CA5B6CE" w:rsidR="531C8019" w:rsidRPr="000F0C6E" w:rsidRDefault="00BC02DF"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lastRenderedPageBreak/>
        <w:t>D</w:t>
      </w:r>
      <w:r w:rsidR="531C8019" w:rsidRPr="000F0C6E">
        <w:rPr>
          <w:rFonts w:ascii="Verdana" w:eastAsia="Verdana" w:hAnsi="Verdana" w:cs="Verdana"/>
          <w:sz w:val="20"/>
          <w:szCs w:val="20"/>
          <w:lang w:val="nl"/>
        </w:rPr>
        <w:t>e fusie</w:t>
      </w:r>
      <w:r w:rsidR="0077273A" w:rsidRPr="000F0C6E">
        <w:rPr>
          <w:rFonts w:ascii="Verdana" w:eastAsia="Verdana" w:hAnsi="Verdana" w:cs="Verdana"/>
          <w:sz w:val="20"/>
          <w:szCs w:val="20"/>
          <w:lang w:val="nl"/>
        </w:rPr>
        <w:t>-SHM</w:t>
      </w:r>
      <w:r w:rsidR="531C8019" w:rsidRPr="000F0C6E">
        <w:rPr>
          <w:rFonts w:ascii="Verdana" w:eastAsia="Verdana" w:hAnsi="Verdana" w:cs="Verdana"/>
          <w:sz w:val="20"/>
          <w:szCs w:val="20"/>
          <w:lang w:val="nl"/>
        </w:rPr>
        <w:t xml:space="preserve"> </w:t>
      </w:r>
      <w:r w:rsidR="0077273A" w:rsidRPr="000F0C6E">
        <w:rPr>
          <w:rFonts w:ascii="Verdana" w:eastAsia="Verdana" w:hAnsi="Verdana" w:cs="Verdana"/>
          <w:sz w:val="20"/>
          <w:szCs w:val="20"/>
          <w:lang w:val="nl"/>
        </w:rPr>
        <w:t>(</w:t>
      </w:r>
      <w:r w:rsidR="00D553DA" w:rsidRPr="000F0C6E">
        <w:rPr>
          <w:rFonts w:ascii="Verdana" w:eastAsia="Verdana" w:hAnsi="Verdana" w:cs="Verdana"/>
          <w:sz w:val="20"/>
          <w:szCs w:val="20"/>
          <w:lang w:val="nl"/>
        </w:rPr>
        <w:t>sinds 15 december 2021 zijn de twee SHM</w:t>
      </w:r>
      <w:r w:rsidR="006D7AE7" w:rsidRPr="000F0C6E">
        <w:rPr>
          <w:rFonts w:ascii="Verdana" w:eastAsia="Verdana" w:hAnsi="Verdana" w:cs="Verdana"/>
          <w:sz w:val="20"/>
          <w:szCs w:val="20"/>
          <w:lang w:val="nl"/>
        </w:rPr>
        <w:t>’</w:t>
      </w:r>
      <w:r w:rsidR="00D553DA" w:rsidRPr="000F0C6E">
        <w:rPr>
          <w:rFonts w:ascii="Verdana" w:eastAsia="Verdana" w:hAnsi="Verdana" w:cs="Verdana"/>
          <w:sz w:val="20"/>
          <w:szCs w:val="20"/>
          <w:lang w:val="nl"/>
        </w:rPr>
        <w:t>s gefuseerd</w:t>
      </w:r>
      <w:r w:rsidR="006D7AE7" w:rsidRPr="000F0C6E">
        <w:rPr>
          <w:rFonts w:ascii="Verdana" w:eastAsia="Verdana" w:hAnsi="Verdana" w:cs="Verdana"/>
          <w:sz w:val="20"/>
          <w:szCs w:val="20"/>
          <w:lang w:val="nl"/>
        </w:rPr>
        <w:t>, d</w:t>
      </w:r>
      <w:r w:rsidR="00D553DA" w:rsidRPr="000F0C6E">
        <w:rPr>
          <w:rFonts w:ascii="Verdana" w:eastAsia="Verdana" w:hAnsi="Verdana" w:cs="Verdana"/>
          <w:sz w:val="20"/>
          <w:szCs w:val="20"/>
          <w:lang w:val="nl"/>
        </w:rPr>
        <w:t>e naam ‘Vivendo’ blijft behouden</w:t>
      </w:r>
      <w:r w:rsidR="00482205" w:rsidRPr="000F0C6E">
        <w:rPr>
          <w:rFonts w:ascii="Verdana" w:eastAsia="Verdana" w:hAnsi="Verdana" w:cs="Verdana"/>
          <w:sz w:val="20"/>
          <w:szCs w:val="20"/>
          <w:lang w:val="nl"/>
        </w:rPr>
        <w:t xml:space="preserve">) </w:t>
      </w:r>
      <w:r w:rsidR="0077273A" w:rsidRPr="000F0C6E">
        <w:rPr>
          <w:rFonts w:ascii="Verdana" w:eastAsia="Verdana" w:hAnsi="Verdana" w:cs="Verdana"/>
          <w:sz w:val="20"/>
          <w:szCs w:val="20"/>
          <w:lang w:val="nl"/>
        </w:rPr>
        <w:t xml:space="preserve">heeft </w:t>
      </w:r>
      <w:r w:rsidR="531C8019" w:rsidRPr="000F0C6E">
        <w:rPr>
          <w:rFonts w:ascii="Verdana" w:eastAsia="Verdana" w:hAnsi="Verdana" w:cs="Verdana"/>
          <w:sz w:val="20"/>
          <w:szCs w:val="20"/>
          <w:lang w:val="nl"/>
        </w:rPr>
        <w:t>nog 27,57 ha reservegrond beschikbaar.</w:t>
      </w:r>
    </w:p>
    <w:p w14:paraId="0C8BE8D6" w14:textId="6150D030" w:rsidR="531C8019" w:rsidRPr="000F0C6E" w:rsidRDefault="531C8019" w:rsidP="000F0C6E">
      <w:pPr>
        <w:jc w:val="both"/>
        <w:rPr>
          <w:rFonts w:ascii="Verdana" w:eastAsia="Verdana" w:hAnsi="Verdana" w:cs="Verdana"/>
          <w:sz w:val="20"/>
          <w:szCs w:val="20"/>
          <w:lang w:val="nl"/>
        </w:rPr>
      </w:pPr>
    </w:p>
    <w:p w14:paraId="12B9C599" w14:textId="47D70BC5" w:rsidR="531C8019" w:rsidRPr="000F0C6E" w:rsidRDefault="531C8019"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t>In 2020 stonden er in totaal 380 woningen leeg in Brugge. Brugse Maatschappij voor Huisvesting had 296 leegstaande woningen, Vivendo had 84 leegstaande woningen.</w:t>
      </w:r>
    </w:p>
    <w:p w14:paraId="452035E1" w14:textId="291977C6" w:rsidR="531C8019" w:rsidRPr="000F0C6E" w:rsidRDefault="531C8019" w:rsidP="000F0C6E">
      <w:pPr>
        <w:jc w:val="both"/>
        <w:rPr>
          <w:rFonts w:ascii="Verdana" w:eastAsia="Verdana" w:hAnsi="Verdana" w:cs="Verdana"/>
          <w:sz w:val="20"/>
          <w:szCs w:val="20"/>
          <w:lang w:val="nl"/>
        </w:rPr>
      </w:pPr>
    </w:p>
    <w:p w14:paraId="0A5E947F" w14:textId="1429D2F5" w:rsidR="531C8019" w:rsidRPr="000F0C6E" w:rsidRDefault="531C8019" w:rsidP="000F0C6E">
      <w:pPr>
        <w:pStyle w:val="Lijstalinea"/>
        <w:numPr>
          <w:ilvl w:val="0"/>
          <w:numId w:val="8"/>
        </w:numPr>
        <w:ind w:left="284" w:hanging="284"/>
        <w:jc w:val="both"/>
        <w:rPr>
          <w:rFonts w:ascii="Verdana" w:eastAsia="Verdana" w:hAnsi="Verdana" w:cs="Verdana"/>
          <w:sz w:val="20"/>
          <w:szCs w:val="20"/>
          <w:lang w:val="nl"/>
        </w:rPr>
      </w:pPr>
      <w:r w:rsidRPr="000F0C6E">
        <w:rPr>
          <w:rFonts w:ascii="Verdana" w:eastAsia="Verdana" w:hAnsi="Verdana" w:cs="Verdana"/>
          <w:sz w:val="20"/>
          <w:szCs w:val="20"/>
          <w:lang w:val="nl"/>
        </w:rPr>
        <w:t>U kan de gevraagde gegevens in onderstaande tabel terugvinden.</w:t>
      </w:r>
    </w:p>
    <w:p w14:paraId="45479849" w14:textId="783A64B9" w:rsidR="531C8019" w:rsidRPr="000F0C6E" w:rsidRDefault="531C8019" w:rsidP="000F0C6E">
      <w:pPr>
        <w:jc w:val="both"/>
        <w:rPr>
          <w:rFonts w:ascii="Verdana" w:eastAsia="Verdana" w:hAnsi="Verdana" w:cs="Verdana"/>
          <w:sz w:val="20"/>
          <w:szCs w:val="20"/>
          <w:lang w:val="nl"/>
        </w:rPr>
      </w:pPr>
    </w:p>
    <w:tbl>
      <w:tblPr>
        <w:tblW w:w="0" w:type="auto"/>
        <w:tblInd w:w="284" w:type="dxa"/>
        <w:tblLayout w:type="fixed"/>
        <w:tblLook w:val="04A0" w:firstRow="1" w:lastRow="0" w:firstColumn="1" w:lastColumn="0" w:noHBand="0" w:noVBand="1"/>
      </w:tblPr>
      <w:tblGrid>
        <w:gridCol w:w="3827"/>
        <w:gridCol w:w="851"/>
        <w:gridCol w:w="850"/>
        <w:gridCol w:w="851"/>
        <w:gridCol w:w="850"/>
        <w:gridCol w:w="999"/>
      </w:tblGrid>
      <w:tr w:rsidR="006651D5" w:rsidRPr="000F0C6E" w14:paraId="48008E0A" w14:textId="77777777" w:rsidTr="00321162">
        <w:trPr>
          <w:trHeight w:hRule="exact" w:val="284"/>
        </w:trPr>
        <w:tc>
          <w:tcPr>
            <w:tcW w:w="3827" w:type="dxa"/>
            <w:shd w:val="clear" w:color="auto" w:fill="D9E1F2"/>
          </w:tcPr>
          <w:p w14:paraId="6A05CDDC" w14:textId="4A45FF71" w:rsidR="006651D5" w:rsidRPr="000F0C6E" w:rsidRDefault="006651D5" w:rsidP="000F0C6E">
            <w:pPr>
              <w:rPr>
                <w:rFonts w:ascii="Verdana" w:hAnsi="Verdana"/>
                <w:sz w:val="20"/>
                <w:szCs w:val="20"/>
              </w:rPr>
            </w:pPr>
            <w:r w:rsidRPr="000F0C6E">
              <w:rPr>
                <w:rFonts w:ascii="Verdana" w:eastAsia="Calibri" w:hAnsi="Verdana" w:cs="Calibri"/>
                <w:b/>
                <w:bCs/>
                <w:color w:val="000000" w:themeColor="text1"/>
                <w:sz w:val="20"/>
                <w:szCs w:val="20"/>
              </w:rPr>
              <w:t>Aantal tijdelijke huurcontracten</w:t>
            </w:r>
          </w:p>
        </w:tc>
        <w:tc>
          <w:tcPr>
            <w:tcW w:w="3402" w:type="dxa"/>
            <w:gridSpan w:val="4"/>
            <w:shd w:val="clear" w:color="auto" w:fill="D9E1F2"/>
          </w:tcPr>
          <w:p w14:paraId="4AE8F15E" w14:textId="15E406D8" w:rsidR="006651D5" w:rsidRPr="000F0C6E" w:rsidRDefault="006651D5" w:rsidP="000F0C6E">
            <w:pPr>
              <w:jc w:val="center"/>
              <w:rPr>
                <w:rFonts w:ascii="Verdana" w:hAnsi="Verdana"/>
                <w:sz w:val="20"/>
                <w:szCs w:val="20"/>
              </w:rPr>
            </w:pPr>
            <w:r w:rsidRPr="000F0C6E">
              <w:rPr>
                <w:rFonts w:ascii="Verdana" w:eastAsia="Calibri" w:hAnsi="Verdana" w:cs="Calibri"/>
                <w:b/>
                <w:bCs/>
                <w:color w:val="000000" w:themeColor="text1"/>
                <w:sz w:val="20"/>
                <w:szCs w:val="20"/>
              </w:rPr>
              <w:t>Jaar</w:t>
            </w:r>
          </w:p>
        </w:tc>
        <w:tc>
          <w:tcPr>
            <w:tcW w:w="999" w:type="dxa"/>
            <w:shd w:val="clear" w:color="auto" w:fill="D9E1F2"/>
          </w:tcPr>
          <w:p w14:paraId="2F2BEE6C" w14:textId="5D5E7C45" w:rsidR="006651D5" w:rsidRPr="000F0C6E" w:rsidRDefault="006651D5" w:rsidP="000F0C6E">
            <w:pPr>
              <w:jc w:val="center"/>
              <w:rPr>
                <w:rFonts w:ascii="Verdana" w:hAnsi="Verdana"/>
                <w:sz w:val="20"/>
                <w:szCs w:val="20"/>
              </w:rPr>
            </w:pPr>
          </w:p>
        </w:tc>
      </w:tr>
      <w:tr w:rsidR="531C8019" w:rsidRPr="000F0C6E" w14:paraId="1B51B7A6" w14:textId="77777777" w:rsidTr="00321162">
        <w:trPr>
          <w:trHeight w:hRule="exact" w:val="284"/>
        </w:trPr>
        <w:tc>
          <w:tcPr>
            <w:tcW w:w="3827" w:type="dxa"/>
            <w:tcBorders>
              <w:left w:val="nil"/>
              <w:bottom w:val="single" w:sz="8" w:space="0" w:color="8EA9DB"/>
              <w:right w:val="nil"/>
            </w:tcBorders>
            <w:shd w:val="clear" w:color="auto" w:fill="D9E1F2"/>
            <w:vAlign w:val="center"/>
          </w:tcPr>
          <w:p w14:paraId="376E3B4E" w14:textId="2F374DEC" w:rsidR="531C8019" w:rsidRPr="000F0C6E" w:rsidRDefault="531C8019" w:rsidP="000F0C6E">
            <w:pPr>
              <w:rPr>
                <w:rFonts w:ascii="Verdana" w:hAnsi="Verdana"/>
                <w:sz w:val="20"/>
                <w:szCs w:val="20"/>
              </w:rPr>
            </w:pPr>
            <w:r w:rsidRPr="000F0C6E">
              <w:rPr>
                <w:rFonts w:ascii="Verdana" w:eastAsia="Calibri" w:hAnsi="Verdana" w:cs="Calibri"/>
                <w:b/>
                <w:bCs/>
                <w:color w:val="000000" w:themeColor="text1"/>
                <w:sz w:val="20"/>
                <w:szCs w:val="20"/>
              </w:rPr>
              <w:t>SHM</w:t>
            </w:r>
          </w:p>
        </w:tc>
        <w:tc>
          <w:tcPr>
            <w:tcW w:w="851" w:type="dxa"/>
            <w:tcBorders>
              <w:left w:val="nil"/>
              <w:bottom w:val="single" w:sz="8" w:space="0" w:color="8EA9DB"/>
              <w:right w:val="nil"/>
            </w:tcBorders>
            <w:shd w:val="clear" w:color="auto" w:fill="D9E1F2"/>
          </w:tcPr>
          <w:p w14:paraId="39463378" w14:textId="207CAF36"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2017</w:t>
            </w:r>
          </w:p>
        </w:tc>
        <w:tc>
          <w:tcPr>
            <w:tcW w:w="850" w:type="dxa"/>
            <w:tcBorders>
              <w:left w:val="nil"/>
              <w:bottom w:val="single" w:sz="8" w:space="0" w:color="8EA9DB"/>
              <w:right w:val="nil"/>
            </w:tcBorders>
            <w:shd w:val="clear" w:color="auto" w:fill="D9E1F2"/>
          </w:tcPr>
          <w:p w14:paraId="60734611" w14:textId="5AA9A11C"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2018</w:t>
            </w:r>
          </w:p>
        </w:tc>
        <w:tc>
          <w:tcPr>
            <w:tcW w:w="851" w:type="dxa"/>
            <w:tcBorders>
              <w:left w:val="nil"/>
              <w:bottom w:val="single" w:sz="8" w:space="0" w:color="8EA9DB"/>
              <w:right w:val="nil"/>
            </w:tcBorders>
            <w:shd w:val="clear" w:color="auto" w:fill="D9E1F2"/>
          </w:tcPr>
          <w:p w14:paraId="59097CEA" w14:textId="4E76B740"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2019</w:t>
            </w:r>
          </w:p>
        </w:tc>
        <w:tc>
          <w:tcPr>
            <w:tcW w:w="850" w:type="dxa"/>
            <w:tcBorders>
              <w:left w:val="nil"/>
              <w:bottom w:val="single" w:sz="8" w:space="0" w:color="8EA9DB"/>
              <w:right w:val="nil"/>
            </w:tcBorders>
            <w:shd w:val="clear" w:color="auto" w:fill="D9E1F2"/>
          </w:tcPr>
          <w:p w14:paraId="55EE9F40" w14:textId="31D35F63" w:rsidR="531C8019" w:rsidRPr="000F0C6E" w:rsidRDefault="531C8019" w:rsidP="000F0C6E">
            <w:pPr>
              <w:jc w:val="right"/>
              <w:rPr>
                <w:rFonts w:ascii="Verdana" w:hAnsi="Verdana"/>
                <w:sz w:val="20"/>
                <w:szCs w:val="20"/>
              </w:rPr>
            </w:pPr>
            <w:r w:rsidRPr="000F0C6E">
              <w:rPr>
                <w:rFonts w:ascii="Verdana" w:eastAsia="Calibri" w:hAnsi="Verdana" w:cs="Calibri"/>
                <w:b/>
                <w:bCs/>
                <w:color w:val="000000" w:themeColor="text1"/>
                <w:sz w:val="20"/>
                <w:szCs w:val="20"/>
              </w:rPr>
              <w:t>2020</w:t>
            </w:r>
          </w:p>
        </w:tc>
        <w:tc>
          <w:tcPr>
            <w:tcW w:w="999" w:type="dxa"/>
            <w:tcBorders>
              <w:left w:val="nil"/>
              <w:bottom w:val="single" w:sz="8" w:space="0" w:color="8EA9DB"/>
              <w:right w:val="nil"/>
            </w:tcBorders>
            <w:shd w:val="clear" w:color="auto" w:fill="D9E1F2"/>
          </w:tcPr>
          <w:p w14:paraId="1E820E41" w14:textId="3E643640" w:rsidR="531C8019" w:rsidRPr="000F0C6E" w:rsidRDefault="531C8019" w:rsidP="000F0C6E">
            <w:pPr>
              <w:rPr>
                <w:rFonts w:ascii="Verdana" w:hAnsi="Verdana"/>
                <w:sz w:val="20"/>
                <w:szCs w:val="20"/>
              </w:rPr>
            </w:pPr>
            <w:r w:rsidRPr="000F0C6E">
              <w:rPr>
                <w:rFonts w:ascii="Verdana" w:eastAsia="Calibri" w:hAnsi="Verdana" w:cs="Calibri"/>
                <w:b/>
                <w:bCs/>
                <w:color w:val="000000" w:themeColor="text1"/>
                <w:sz w:val="20"/>
                <w:szCs w:val="20"/>
              </w:rPr>
              <w:t>totaal</w:t>
            </w:r>
          </w:p>
        </w:tc>
      </w:tr>
      <w:tr w:rsidR="531C8019" w:rsidRPr="000F0C6E" w14:paraId="22EDB8E4" w14:textId="77777777" w:rsidTr="00321162">
        <w:trPr>
          <w:trHeight w:hRule="exact" w:val="284"/>
        </w:trPr>
        <w:tc>
          <w:tcPr>
            <w:tcW w:w="3827" w:type="dxa"/>
            <w:vAlign w:val="center"/>
          </w:tcPr>
          <w:p w14:paraId="02E246B6" w14:textId="589130D7"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3070 - Brugse Maatschappij voor Huisvesting</w:t>
            </w:r>
          </w:p>
        </w:tc>
        <w:tc>
          <w:tcPr>
            <w:tcW w:w="851" w:type="dxa"/>
          </w:tcPr>
          <w:p w14:paraId="4AA8F6FD" w14:textId="6CA3A499" w:rsidR="531C8019" w:rsidRPr="000F0C6E" w:rsidRDefault="531C8019" w:rsidP="000F0C6E">
            <w:pPr>
              <w:rPr>
                <w:rFonts w:ascii="Verdana" w:hAnsi="Verdana"/>
                <w:sz w:val="20"/>
                <w:szCs w:val="20"/>
              </w:rPr>
            </w:pPr>
          </w:p>
        </w:tc>
        <w:tc>
          <w:tcPr>
            <w:tcW w:w="850" w:type="dxa"/>
            <w:vAlign w:val="center"/>
          </w:tcPr>
          <w:p w14:paraId="027F0A6A" w14:textId="2B1675E6" w:rsidR="531C8019" w:rsidRPr="000F0C6E" w:rsidRDefault="531C8019" w:rsidP="000F0C6E">
            <w:pPr>
              <w:jc w:val="center"/>
              <w:rPr>
                <w:rFonts w:ascii="Verdana" w:hAnsi="Verdana"/>
                <w:sz w:val="20"/>
                <w:szCs w:val="20"/>
              </w:rPr>
            </w:pPr>
          </w:p>
        </w:tc>
        <w:tc>
          <w:tcPr>
            <w:tcW w:w="851" w:type="dxa"/>
            <w:vAlign w:val="center"/>
          </w:tcPr>
          <w:p w14:paraId="6C3AA810" w14:textId="53735FE0" w:rsidR="531C8019" w:rsidRPr="000F0C6E" w:rsidRDefault="531C8019" w:rsidP="000F0C6E">
            <w:pPr>
              <w:jc w:val="center"/>
              <w:rPr>
                <w:rFonts w:ascii="Verdana" w:hAnsi="Verdana"/>
                <w:sz w:val="20"/>
                <w:szCs w:val="20"/>
              </w:rPr>
            </w:pPr>
          </w:p>
        </w:tc>
        <w:tc>
          <w:tcPr>
            <w:tcW w:w="850" w:type="dxa"/>
            <w:vAlign w:val="center"/>
          </w:tcPr>
          <w:p w14:paraId="27938B5A" w14:textId="652AB5B4" w:rsidR="531C8019" w:rsidRPr="000F0C6E" w:rsidRDefault="531C8019" w:rsidP="000F0C6E">
            <w:pPr>
              <w:jc w:val="center"/>
              <w:rPr>
                <w:rFonts w:ascii="Verdana" w:hAnsi="Verdana"/>
                <w:sz w:val="20"/>
                <w:szCs w:val="20"/>
              </w:rPr>
            </w:pPr>
            <w:r w:rsidRPr="000F0C6E">
              <w:rPr>
                <w:rFonts w:ascii="Verdana" w:eastAsia="Calibri" w:hAnsi="Verdana" w:cs="Calibri"/>
                <w:color w:val="000000" w:themeColor="text1"/>
                <w:sz w:val="20"/>
                <w:szCs w:val="20"/>
              </w:rPr>
              <w:t>305</w:t>
            </w:r>
          </w:p>
        </w:tc>
        <w:tc>
          <w:tcPr>
            <w:tcW w:w="999" w:type="dxa"/>
            <w:vAlign w:val="center"/>
          </w:tcPr>
          <w:p w14:paraId="06589C42" w14:textId="0C9A58AD" w:rsidR="531C8019" w:rsidRPr="000F0C6E" w:rsidRDefault="531C8019" w:rsidP="000F0C6E">
            <w:pPr>
              <w:jc w:val="center"/>
              <w:rPr>
                <w:rFonts w:ascii="Verdana" w:hAnsi="Verdana"/>
                <w:sz w:val="20"/>
                <w:szCs w:val="20"/>
              </w:rPr>
            </w:pPr>
            <w:r w:rsidRPr="000F0C6E">
              <w:rPr>
                <w:rFonts w:ascii="Verdana" w:eastAsia="Calibri" w:hAnsi="Verdana" w:cs="Calibri"/>
                <w:color w:val="000000" w:themeColor="text1"/>
                <w:sz w:val="20"/>
                <w:szCs w:val="20"/>
              </w:rPr>
              <w:t>305</w:t>
            </w:r>
          </w:p>
        </w:tc>
      </w:tr>
      <w:tr w:rsidR="531C8019" w:rsidRPr="000F0C6E" w14:paraId="646BA2BB" w14:textId="77777777" w:rsidTr="00321162">
        <w:trPr>
          <w:trHeight w:hRule="exact" w:val="284"/>
        </w:trPr>
        <w:tc>
          <w:tcPr>
            <w:tcW w:w="3827" w:type="dxa"/>
            <w:vAlign w:val="center"/>
          </w:tcPr>
          <w:p w14:paraId="3E0FF303" w14:textId="59D55D12" w:rsidR="531C8019" w:rsidRPr="000F0C6E" w:rsidRDefault="531C8019" w:rsidP="000F0C6E">
            <w:pPr>
              <w:rPr>
                <w:rFonts w:ascii="Verdana" w:hAnsi="Verdana"/>
                <w:sz w:val="20"/>
                <w:szCs w:val="20"/>
              </w:rPr>
            </w:pPr>
            <w:r w:rsidRPr="000F0C6E">
              <w:rPr>
                <w:rFonts w:ascii="Verdana" w:eastAsia="Calibri" w:hAnsi="Verdana" w:cs="Calibri"/>
                <w:color w:val="000000" w:themeColor="text1"/>
                <w:sz w:val="20"/>
                <w:szCs w:val="20"/>
              </w:rPr>
              <w:t xml:space="preserve">3100 - </w:t>
            </w:r>
            <w:proofErr w:type="spellStart"/>
            <w:r w:rsidRPr="000F0C6E">
              <w:rPr>
                <w:rFonts w:ascii="Verdana" w:eastAsia="Calibri" w:hAnsi="Verdana" w:cs="Calibri"/>
                <w:color w:val="000000" w:themeColor="text1"/>
                <w:sz w:val="20"/>
                <w:szCs w:val="20"/>
              </w:rPr>
              <w:t>Vivendo</w:t>
            </w:r>
            <w:proofErr w:type="spellEnd"/>
          </w:p>
        </w:tc>
        <w:tc>
          <w:tcPr>
            <w:tcW w:w="851" w:type="dxa"/>
          </w:tcPr>
          <w:p w14:paraId="3CC16B81" w14:textId="6B08273C" w:rsidR="531C8019" w:rsidRPr="000F0C6E" w:rsidRDefault="531C8019" w:rsidP="000F0C6E">
            <w:pPr>
              <w:rPr>
                <w:rFonts w:ascii="Verdana" w:hAnsi="Verdana"/>
                <w:sz w:val="20"/>
                <w:szCs w:val="20"/>
              </w:rPr>
            </w:pPr>
          </w:p>
        </w:tc>
        <w:tc>
          <w:tcPr>
            <w:tcW w:w="850" w:type="dxa"/>
            <w:vAlign w:val="center"/>
          </w:tcPr>
          <w:p w14:paraId="77730C15" w14:textId="737382E8" w:rsidR="531C8019" w:rsidRPr="000F0C6E" w:rsidRDefault="531C8019" w:rsidP="000F0C6E">
            <w:pPr>
              <w:jc w:val="center"/>
              <w:rPr>
                <w:rFonts w:ascii="Verdana" w:hAnsi="Verdana"/>
                <w:sz w:val="20"/>
                <w:szCs w:val="20"/>
              </w:rPr>
            </w:pPr>
            <w:r w:rsidRPr="000F0C6E">
              <w:rPr>
                <w:rFonts w:ascii="Verdana" w:eastAsia="Calibri" w:hAnsi="Verdana" w:cs="Calibri"/>
                <w:color w:val="000000" w:themeColor="text1"/>
                <w:sz w:val="20"/>
                <w:szCs w:val="20"/>
              </w:rPr>
              <w:t>20</w:t>
            </w:r>
          </w:p>
        </w:tc>
        <w:tc>
          <w:tcPr>
            <w:tcW w:w="851" w:type="dxa"/>
            <w:vAlign w:val="center"/>
          </w:tcPr>
          <w:p w14:paraId="3125DE77" w14:textId="764BBF73" w:rsidR="531C8019" w:rsidRPr="000F0C6E" w:rsidRDefault="531C8019" w:rsidP="000F0C6E">
            <w:pPr>
              <w:jc w:val="center"/>
              <w:rPr>
                <w:rFonts w:ascii="Verdana" w:hAnsi="Verdana"/>
                <w:sz w:val="20"/>
                <w:szCs w:val="20"/>
              </w:rPr>
            </w:pPr>
            <w:r w:rsidRPr="000F0C6E">
              <w:rPr>
                <w:rFonts w:ascii="Verdana" w:eastAsia="Calibri" w:hAnsi="Verdana" w:cs="Calibri"/>
                <w:color w:val="000000" w:themeColor="text1"/>
                <w:sz w:val="20"/>
                <w:szCs w:val="20"/>
              </w:rPr>
              <w:t>80</w:t>
            </w:r>
          </w:p>
        </w:tc>
        <w:tc>
          <w:tcPr>
            <w:tcW w:w="850" w:type="dxa"/>
            <w:vAlign w:val="center"/>
          </w:tcPr>
          <w:p w14:paraId="5FA5561C" w14:textId="413B61B4" w:rsidR="531C8019" w:rsidRPr="000F0C6E" w:rsidRDefault="531C8019" w:rsidP="000F0C6E">
            <w:pPr>
              <w:jc w:val="center"/>
              <w:rPr>
                <w:rFonts w:ascii="Verdana" w:hAnsi="Verdana"/>
                <w:sz w:val="20"/>
                <w:szCs w:val="20"/>
              </w:rPr>
            </w:pPr>
            <w:r w:rsidRPr="000F0C6E">
              <w:rPr>
                <w:rFonts w:ascii="Verdana" w:eastAsia="Calibri" w:hAnsi="Verdana" w:cs="Calibri"/>
                <w:color w:val="000000" w:themeColor="text1"/>
                <w:sz w:val="20"/>
                <w:szCs w:val="20"/>
              </w:rPr>
              <w:t>134</w:t>
            </w:r>
          </w:p>
        </w:tc>
        <w:tc>
          <w:tcPr>
            <w:tcW w:w="999" w:type="dxa"/>
            <w:vAlign w:val="center"/>
          </w:tcPr>
          <w:p w14:paraId="3C89FF5D" w14:textId="1B147AEA" w:rsidR="531C8019" w:rsidRPr="000F0C6E" w:rsidRDefault="531C8019" w:rsidP="000F0C6E">
            <w:pPr>
              <w:jc w:val="center"/>
              <w:rPr>
                <w:rFonts w:ascii="Verdana" w:hAnsi="Verdana"/>
                <w:sz w:val="20"/>
                <w:szCs w:val="20"/>
              </w:rPr>
            </w:pPr>
            <w:r w:rsidRPr="000F0C6E">
              <w:rPr>
                <w:rFonts w:ascii="Verdana" w:eastAsia="Calibri" w:hAnsi="Verdana" w:cs="Calibri"/>
                <w:color w:val="000000" w:themeColor="text1"/>
                <w:sz w:val="20"/>
                <w:szCs w:val="20"/>
              </w:rPr>
              <w:t>234</w:t>
            </w:r>
          </w:p>
        </w:tc>
      </w:tr>
      <w:tr w:rsidR="531C8019" w:rsidRPr="000F0C6E" w14:paraId="531C942B" w14:textId="77777777" w:rsidTr="00321162">
        <w:trPr>
          <w:trHeight w:hRule="exact" w:val="284"/>
        </w:trPr>
        <w:tc>
          <w:tcPr>
            <w:tcW w:w="3827" w:type="dxa"/>
            <w:tcBorders>
              <w:top w:val="single" w:sz="8" w:space="0" w:color="8EA9DB"/>
              <w:left w:val="nil"/>
              <w:bottom w:val="nil"/>
              <w:right w:val="nil"/>
            </w:tcBorders>
            <w:shd w:val="clear" w:color="auto" w:fill="D9E1F2"/>
            <w:vAlign w:val="center"/>
          </w:tcPr>
          <w:p w14:paraId="2C9DBD41" w14:textId="078B99F9" w:rsidR="531C8019" w:rsidRPr="000F0C6E" w:rsidRDefault="00321162" w:rsidP="000F0C6E">
            <w:pPr>
              <w:rPr>
                <w:rFonts w:ascii="Verdana" w:hAnsi="Verdana"/>
                <w:sz w:val="20"/>
                <w:szCs w:val="20"/>
              </w:rPr>
            </w:pPr>
            <w:r w:rsidRPr="000F0C6E">
              <w:rPr>
                <w:rFonts w:ascii="Verdana" w:eastAsia="Calibri" w:hAnsi="Verdana" w:cs="Calibri"/>
                <w:b/>
                <w:bCs/>
                <w:color w:val="000000" w:themeColor="text1"/>
                <w:sz w:val="20"/>
                <w:szCs w:val="20"/>
              </w:rPr>
              <w:t>T</w:t>
            </w:r>
            <w:r w:rsidR="531C8019" w:rsidRPr="000F0C6E">
              <w:rPr>
                <w:rFonts w:ascii="Verdana" w:eastAsia="Calibri" w:hAnsi="Verdana" w:cs="Calibri"/>
                <w:b/>
                <w:bCs/>
                <w:color w:val="000000" w:themeColor="text1"/>
                <w:sz w:val="20"/>
                <w:szCs w:val="20"/>
              </w:rPr>
              <w:t>otaal</w:t>
            </w:r>
          </w:p>
        </w:tc>
        <w:tc>
          <w:tcPr>
            <w:tcW w:w="851" w:type="dxa"/>
            <w:tcBorders>
              <w:top w:val="single" w:sz="8" w:space="0" w:color="8EA9DB"/>
              <w:left w:val="nil"/>
              <w:bottom w:val="nil"/>
              <w:right w:val="nil"/>
            </w:tcBorders>
            <w:shd w:val="clear" w:color="auto" w:fill="D9E1F2"/>
          </w:tcPr>
          <w:p w14:paraId="6D48479E" w14:textId="23F908CD" w:rsidR="531C8019" w:rsidRPr="000F0C6E" w:rsidRDefault="531C8019" w:rsidP="000F0C6E">
            <w:pPr>
              <w:rPr>
                <w:rFonts w:ascii="Verdana" w:hAnsi="Verdana"/>
                <w:sz w:val="20"/>
                <w:szCs w:val="20"/>
              </w:rPr>
            </w:pPr>
          </w:p>
        </w:tc>
        <w:tc>
          <w:tcPr>
            <w:tcW w:w="850" w:type="dxa"/>
            <w:tcBorders>
              <w:top w:val="single" w:sz="8" w:space="0" w:color="8EA9DB"/>
              <w:left w:val="nil"/>
              <w:bottom w:val="nil"/>
              <w:right w:val="nil"/>
            </w:tcBorders>
            <w:shd w:val="clear" w:color="auto" w:fill="D9E1F2"/>
            <w:vAlign w:val="center"/>
          </w:tcPr>
          <w:p w14:paraId="48FCC0B6" w14:textId="6076BB52" w:rsidR="531C8019" w:rsidRPr="000F0C6E" w:rsidRDefault="531C8019" w:rsidP="000F0C6E">
            <w:pPr>
              <w:jc w:val="center"/>
              <w:rPr>
                <w:rFonts w:ascii="Verdana" w:hAnsi="Verdana"/>
                <w:sz w:val="20"/>
                <w:szCs w:val="20"/>
              </w:rPr>
            </w:pPr>
            <w:r w:rsidRPr="000F0C6E">
              <w:rPr>
                <w:rFonts w:ascii="Verdana" w:eastAsia="Calibri" w:hAnsi="Verdana" w:cs="Calibri"/>
                <w:b/>
                <w:bCs/>
                <w:color w:val="000000" w:themeColor="text1"/>
                <w:sz w:val="20"/>
                <w:szCs w:val="20"/>
              </w:rPr>
              <w:t>20</w:t>
            </w:r>
          </w:p>
        </w:tc>
        <w:tc>
          <w:tcPr>
            <w:tcW w:w="851" w:type="dxa"/>
            <w:tcBorders>
              <w:top w:val="single" w:sz="8" w:space="0" w:color="8EA9DB"/>
              <w:left w:val="nil"/>
              <w:bottom w:val="nil"/>
              <w:right w:val="nil"/>
            </w:tcBorders>
            <w:shd w:val="clear" w:color="auto" w:fill="D9E1F2"/>
            <w:vAlign w:val="center"/>
          </w:tcPr>
          <w:p w14:paraId="322D7FD8" w14:textId="627C730B" w:rsidR="531C8019" w:rsidRPr="000F0C6E" w:rsidRDefault="531C8019" w:rsidP="000F0C6E">
            <w:pPr>
              <w:jc w:val="center"/>
              <w:rPr>
                <w:rFonts w:ascii="Verdana" w:hAnsi="Verdana"/>
                <w:sz w:val="20"/>
                <w:szCs w:val="20"/>
              </w:rPr>
            </w:pPr>
            <w:r w:rsidRPr="000F0C6E">
              <w:rPr>
                <w:rFonts w:ascii="Verdana" w:eastAsia="Calibri" w:hAnsi="Verdana" w:cs="Calibri"/>
                <w:b/>
                <w:bCs/>
                <w:color w:val="000000" w:themeColor="text1"/>
                <w:sz w:val="20"/>
                <w:szCs w:val="20"/>
              </w:rPr>
              <w:t>80</w:t>
            </w:r>
          </w:p>
        </w:tc>
        <w:tc>
          <w:tcPr>
            <w:tcW w:w="850" w:type="dxa"/>
            <w:tcBorders>
              <w:top w:val="single" w:sz="8" w:space="0" w:color="8EA9DB"/>
              <w:left w:val="nil"/>
              <w:bottom w:val="nil"/>
              <w:right w:val="nil"/>
            </w:tcBorders>
            <w:shd w:val="clear" w:color="auto" w:fill="D9E1F2"/>
            <w:vAlign w:val="center"/>
          </w:tcPr>
          <w:p w14:paraId="7A01FDCD" w14:textId="0127D484" w:rsidR="531C8019" w:rsidRPr="000F0C6E" w:rsidRDefault="531C8019" w:rsidP="000F0C6E">
            <w:pPr>
              <w:jc w:val="center"/>
              <w:rPr>
                <w:rFonts w:ascii="Verdana" w:hAnsi="Verdana"/>
                <w:sz w:val="20"/>
                <w:szCs w:val="20"/>
              </w:rPr>
            </w:pPr>
            <w:r w:rsidRPr="000F0C6E">
              <w:rPr>
                <w:rFonts w:ascii="Verdana" w:eastAsia="Calibri" w:hAnsi="Verdana" w:cs="Calibri"/>
                <w:b/>
                <w:bCs/>
                <w:color w:val="000000" w:themeColor="text1"/>
                <w:sz w:val="20"/>
                <w:szCs w:val="20"/>
              </w:rPr>
              <w:t>439</w:t>
            </w:r>
          </w:p>
        </w:tc>
        <w:tc>
          <w:tcPr>
            <w:tcW w:w="999" w:type="dxa"/>
            <w:tcBorders>
              <w:top w:val="single" w:sz="8" w:space="0" w:color="8EA9DB"/>
              <w:left w:val="nil"/>
              <w:bottom w:val="nil"/>
              <w:right w:val="nil"/>
            </w:tcBorders>
            <w:shd w:val="clear" w:color="auto" w:fill="D9E1F2"/>
            <w:vAlign w:val="center"/>
          </w:tcPr>
          <w:p w14:paraId="7660FC72" w14:textId="39DD7A33" w:rsidR="531C8019" w:rsidRPr="000F0C6E" w:rsidRDefault="531C8019" w:rsidP="000F0C6E">
            <w:pPr>
              <w:jc w:val="center"/>
              <w:rPr>
                <w:rFonts w:ascii="Verdana" w:hAnsi="Verdana"/>
                <w:sz w:val="20"/>
                <w:szCs w:val="20"/>
              </w:rPr>
            </w:pPr>
            <w:r w:rsidRPr="000F0C6E">
              <w:rPr>
                <w:rFonts w:ascii="Verdana" w:eastAsia="Calibri" w:hAnsi="Verdana" w:cs="Calibri"/>
                <w:b/>
                <w:bCs/>
                <w:color w:val="000000" w:themeColor="text1"/>
                <w:sz w:val="20"/>
                <w:szCs w:val="20"/>
              </w:rPr>
              <w:t>539</w:t>
            </w:r>
          </w:p>
        </w:tc>
      </w:tr>
    </w:tbl>
    <w:p w14:paraId="4443CFC0" w14:textId="15B60545" w:rsidR="531C8019" w:rsidRPr="000F0C6E" w:rsidRDefault="531C8019" w:rsidP="000F0C6E">
      <w:pPr>
        <w:jc w:val="both"/>
        <w:rPr>
          <w:rFonts w:ascii="Verdana" w:eastAsia="Verdana" w:hAnsi="Verdana" w:cs="Verdana"/>
          <w:sz w:val="20"/>
          <w:szCs w:val="20"/>
          <w:lang w:val="nl"/>
        </w:rPr>
      </w:pPr>
    </w:p>
    <w:p w14:paraId="067C9772" w14:textId="6EEE99DE" w:rsidR="00B210FF" w:rsidRPr="000F0C6E" w:rsidRDefault="531C8019" w:rsidP="000F0C6E">
      <w:pPr>
        <w:pStyle w:val="Lijstalinea"/>
        <w:numPr>
          <w:ilvl w:val="0"/>
          <w:numId w:val="8"/>
        </w:numPr>
        <w:ind w:left="284" w:hanging="284"/>
        <w:jc w:val="both"/>
        <w:rPr>
          <w:rFonts w:ascii="Verdana" w:hAnsi="Verdana"/>
          <w:sz w:val="20"/>
          <w:szCs w:val="20"/>
        </w:rPr>
      </w:pPr>
      <w:r w:rsidRPr="000F0C6E">
        <w:rPr>
          <w:rFonts w:ascii="Verdana" w:eastAsia="Verdana" w:hAnsi="Verdana" w:cs="Verdana"/>
          <w:sz w:val="20"/>
          <w:szCs w:val="20"/>
          <w:lang w:val="nl"/>
        </w:rPr>
        <w:t>In 2020 stonden er in totaal 4.670 unieke kandidaat-huurders met voorkeursgemeente Brugge op de wachtlijst.</w:t>
      </w:r>
      <w:r w:rsidR="0063670E" w:rsidRPr="000F0C6E">
        <w:rPr>
          <w:rFonts w:ascii="Verdana" w:eastAsia="Verdana" w:hAnsi="Verdana" w:cs="Verdana"/>
          <w:sz w:val="20"/>
          <w:szCs w:val="20"/>
          <w:lang w:val="nl"/>
        </w:rPr>
        <w:t xml:space="preserve"> Gegevens voor 2021 rond kandidaat-huurders z</w:t>
      </w:r>
      <w:r w:rsidR="00682A06" w:rsidRPr="000F0C6E">
        <w:rPr>
          <w:rFonts w:ascii="Verdana" w:eastAsia="Verdana" w:hAnsi="Verdana" w:cs="Verdana"/>
          <w:sz w:val="20"/>
          <w:szCs w:val="20"/>
          <w:lang w:val="nl"/>
        </w:rPr>
        <w:t>ullen</w:t>
      </w:r>
      <w:r w:rsidR="0063670E" w:rsidRPr="000F0C6E">
        <w:rPr>
          <w:rFonts w:ascii="Verdana" w:eastAsia="Verdana" w:hAnsi="Verdana" w:cs="Verdana"/>
          <w:sz w:val="20"/>
          <w:szCs w:val="20"/>
          <w:lang w:val="nl"/>
        </w:rPr>
        <w:t xml:space="preserve"> beschikbaar </w:t>
      </w:r>
      <w:r w:rsidR="00682A06" w:rsidRPr="000F0C6E">
        <w:rPr>
          <w:rFonts w:ascii="Verdana" w:eastAsia="Verdana" w:hAnsi="Verdana" w:cs="Verdana"/>
          <w:sz w:val="20"/>
          <w:szCs w:val="20"/>
          <w:lang w:val="nl"/>
        </w:rPr>
        <w:t xml:space="preserve">zijn </w:t>
      </w:r>
      <w:r w:rsidR="0063670E" w:rsidRPr="000F0C6E">
        <w:rPr>
          <w:rFonts w:ascii="Verdana" w:eastAsia="Verdana" w:hAnsi="Verdana" w:cs="Verdana"/>
          <w:sz w:val="20"/>
          <w:szCs w:val="20"/>
          <w:lang w:val="nl"/>
        </w:rPr>
        <w:t>op 30/06/2022.</w:t>
      </w:r>
    </w:p>
    <w:p w14:paraId="6C23F27D" w14:textId="745BE162" w:rsidR="531C8019" w:rsidRPr="000F0C6E" w:rsidRDefault="531C8019" w:rsidP="000F0C6E">
      <w:pPr>
        <w:jc w:val="both"/>
        <w:rPr>
          <w:rFonts w:ascii="Verdana" w:eastAsia="Verdana" w:hAnsi="Verdana" w:cs="Verdana"/>
          <w:sz w:val="20"/>
          <w:szCs w:val="20"/>
          <w:lang w:val="nl"/>
        </w:rPr>
      </w:pPr>
    </w:p>
    <w:p w14:paraId="0E27B00A" w14:textId="4B33FE17" w:rsidR="00AE4255" w:rsidRPr="000F0C6E" w:rsidRDefault="531C8019" w:rsidP="000F0C6E">
      <w:pPr>
        <w:pStyle w:val="Lijstalinea"/>
        <w:numPr>
          <w:ilvl w:val="0"/>
          <w:numId w:val="8"/>
        </w:numPr>
        <w:ind w:left="426" w:hanging="426"/>
        <w:jc w:val="both"/>
        <w:rPr>
          <w:rFonts w:ascii="Verdana" w:hAnsi="Verdana"/>
          <w:sz w:val="20"/>
          <w:szCs w:val="20"/>
        </w:rPr>
      </w:pPr>
      <w:r w:rsidRPr="000F0C6E">
        <w:rPr>
          <w:rFonts w:ascii="Verdana" w:eastAsia="Verdana" w:hAnsi="Verdana" w:cs="Verdana"/>
          <w:sz w:val="20"/>
          <w:szCs w:val="20"/>
          <w:lang w:val="nl"/>
        </w:rPr>
        <w:t>In de periode 2011-2021 werden er 108 woningen gerenoveerd. 103 woningen hebben momenteel nog geen dakisolatie. Er zijn 156 woningen met enkel glas. Daarnaast zijn er 191 woningen met een combinatie van enkel en dubbel glas. Ten</w:t>
      </w:r>
      <w:r w:rsidR="008B1979" w:rsidRPr="000F0C6E">
        <w:rPr>
          <w:rFonts w:ascii="Verdana" w:eastAsia="Verdana" w:hAnsi="Verdana" w:cs="Verdana"/>
          <w:sz w:val="20"/>
          <w:szCs w:val="20"/>
          <w:lang w:val="nl"/>
        </w:rPr>
        <w:t xml:space="preserve"> </w:t>
      </w:r>
      <w:r w:rsidRPr="000F0C6E">
        <w:rPr>
          <w:rFonts w:ascii="Verdana" w:eastAsia="Verdana" w:hAnsi="Verdana" w:cs="Verdana"/>
          <w:sz w:val="20"/>
          <w:szCs w:val="20"/>
          <w:lang w:val="nl"/>
        </w:rPr>
        <w:t>slotte zijn er bij 15 sociale woningen zonnepanelen aangesloten.</w:t>
      </w:r>
    </w:p>
    <w:p w14:paraId="3A8168E5" w14:textId="77777777" w:rsidR="0028414D" w:rsidRPr="000F0C6E" w:rsidRDefault="0028414D" w:rsidP="000F0C6E">
      <w:pPr>
        <w:pStyle w:val="Lijstalinea"/>
        <w:rPr>
          <w:rFonts w:ascii="Verdana" w:hAnsi="Verdana"/>
          <w:sz w:val="20"/>
          <w:szCs w:val="20"/>
        </w:rPr>
      </w:pPr>
    </w:p>
    <w:p w14:paraId="4A1C4B4B" w14:textId="77777777" w:rsidR="0028414D" w:rsidRPr="000F0C6E" w:rsidRDefault="0028414D" w:rsidP="000F0C6E">
      <w:pPr>
        <w:jc w:val="both"/>
        <w:rPr>
          <w:rFonts w:ascii="Verdana" w:hAnsi="Verdana"/>
          <w:sz w:val="20"/>
          <w:szCs w:val="20"/>
        </w:rPr>
      </w:pPr>
    </w:p>
    <w:p w14:paraId="60061E4C" w14:textId="08622328" w:rsidR="00AE4255" w:rsidRPr="000F0C6E" w:rsidRDefault="00AE4255" w:rsidP="000F0C6E">
      <w:pPr>
        <w:jc w:val="both"/>
        <w:rPr>
          <w:rFonts w:ascii="Verdana" w:hAnsi="Verdana"/>
          <w:b/>
          <w:smallCaps/>
          <w:color w:val="FF0000"/>
          <w:sz w:val="20"/>
          <w:szCs w:val="20"/>
          <w:u w:val="single"/>
        </w:rPr>
      </w:pPr>
      <w:r w:rsidRPr="000F0C6E">
        <w:rPr>
          <w:rFonts w:ascii="Verdana" w:hAnsi="Verdana"/>
          <w:b/>
          <w:smallCaps/>
          <w:color w:val="FF0000"/>
          <w:sz w:val="20"/>
          <w:szCs w:val="20"/>
          <w:u w:val="single"/>
        </w:rPr>
        <w:t>bijlage</w:t>
      </w:r>
    </w:p>
    <w:p w14:paraId="5C594CB5" w14:textId="77777777" w:rsidR="000F0C6E" w:rsidRDefault="000F0C6E" w:rsidP="000F0C6E">
      <w:pPr>
        <w:jc w:val="both"/>
        <w:rPr>
          <w:rFonts w:ascii="Verdana" w:eastAsia="Verdana" w:hAnsi="Verdana" w:cs="Verdana"/>
          <w:sz w:val="20"/>
          <w:szCs w:val="20"/>
          <w:lang w:val="nl"/>
        </w:rPr>
      </w:pPr>
    </w:p>
    <w:p w14:paraId="3358A2D1" w14:textId="37EB639D" w:rsidR="009C355F" w:rsidRPr="000F0C6E" w:rsidRDefault="531C8019" w:rsidP="000F0C6E">
      <w:pPr>
        <w:jc w:val="both"/>
        <w:rPr>
          <w:rFonts w:ascii="Verdana" w:eastAsia="Verdana" w:hAnsi="Verdana" w:cs="Verdana"/>
          <w:sz w:val="20"/>
          <w:szCs w:val="20"/>
          <w:lang w:val="nl"/>
        </w:rPr>
      </w:pPr>
      <w:r w:rsidRPr="000F0C6E">
        <w:rPr>
          <w:rFonts w:ascii="Verdana" w:eastAsia="Verdana" w:hAnsi="Verdana" w:cs="Verdana"/>
          <w:sz w:val="20"/>
          <w:szCs w:val="20"/>
          <w:lang w:val="nl"/>
        </w:rPr>
        <w:t>Werken</w:t>
      </w:r>
      <w:r w:rsidR="00356F6C" w:rsidRPr="000F0C6E">
        <w:rPr>
          <w:rFonts w:ascii="Verdana" w:eastAsia="Verdana" w:hAnsi="Verdana" w:cs="Verdana"/>
          <w:sz w:val="20"/>
          <w:szCs w:val="20"/>
          <w:lang w:val="nl"/>
        </w:rPr>
        <w:t xml:space="preserve"> in u</w:t>
      </w:r>
      <w:r w:rsidRPr="000F0C6E">
        <w:rPr>
          <w:rFonts w:ascii="Verdana" w:eastAsia="Verdana" w:hAnsi="Verdana" w:cs="Verdana"/>
          <w:sz w:val="20"/>
          <w:szCs w:val="20"/>
          <w:lang w:val="nl"/>
        </w:rPr>
        <w:t>itvoering</w:t>
      </w:r>
    </w:p>
    <w:sectPr w:rsidR="009C355F" w:rsidRPr="000F0C6E"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75A6" w14:textId="77777777" w:rsidR="00544C43" w:rsidRDefault="00544C43" w:rsidP="00300720">
      <w:r>
        <w:separator/>
      </w:r>
    </w:p>
  </w:endnote>
  <w:endnote w:type="continuationSeparator" w:id="0">
    <w:p w14:paraId="595A8299" w14:textId="77777777" w:rsidR="00544C43" w:rsidRDefault="00544C43" w:rsidP="00300720">
      <w:r>
        <w:continuationSeparator/>
      </w:r>
    </w:p>
  </w:endnote>
  <w:endnote w:type="continuationNotice" w:id="1">
    <w:p w14:paraId="419BBC48" w14:textId="77777777" w:rsidR="00544C43" w:rsidRDefault="00544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8F50" w14:textId="77777777" w:rsidR="00300720" w:rsidRDefault="00300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DE8" w14:textId="77777777" w:rsidR="00300720" w:rsidRDefault="00300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299" w14:textId="77777777" w:rsidR="00300720" w:rsidRDefault="00300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B12B" w14:textId="77777777" w:rsidR="00544C43" w:rsidRDefault="00544C43" w:rsidP="00300720">
      <w:r>
        <w:separator/>
      </w:r>
    </w:p>
  </w:footnote>
  <w:footnote w:type="continuationSeparator" w:id="0">
    <w:p w14:paraId="6B6BBCE2" w14:textId="77777777" w:rsidR="00544C43" w:rsidRDefault="00544C43" w:rsidP="00300720">
      <w:r>
        <w:continuationSeparator/>
      </w:r>
    </w:p>
  </w:footnote>
  <w:footnote w:type="continuationNotice" w:id="1">
    <w:p w14:paraId="112E956F" w14:textId="77777777" w:rsidR="00544C43" w:rsidRDefault="00544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679" w14:textId="77777777" w:rsidR="00300720" w:rsidRDefault="00300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4445" w14:textId="77777777" w:rsidR="00300720" w:rsidRDefault="00300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683" w14:textId="77777777" w:rsidR="00300720" w:rsidRDefault="0030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477C49"/>
    <w:multiLevelType w:val="hybridMultilevel"/>
    <w:tmpl w:val="C590A9A2"/>
    <w:lvl w:ilvl="0" w:tplc="58121D4A">
      <w:start w:val="1"/>
      <w:numFmt w:val="decimal"/>
      <w:lvlText w:val="%1."/>
      <w:lvlJc w:val="left"/>
      <w:pPr>
        <w:ind w:left="720" w:hanging="360"/>
      </w:pPr>
    </w:lvl>
    <w:lvl w:ilvl="1" w:tplc="268EA3CE">
      <w:start w:val="1"/>
      <w:numFmt w:val="lowerLetter"/>
      <w:lvlText w:val="%2."/>
      <w:lvlJc w:val="left"/>
      <w:pPr>
        <w:ind w:left="1440" w:hanging="360"/>
      </w:pPr>
    </w:lvl>
    <w:lvl w:ilvl="2" w:tplc="B0E244B4">
      <w:start w:val="1"/>
      <w:numFmt w:val="lowerRoman"/>
      <w:lvlText w:val="%3."/>
      <w:lvlJc w:val="right"/>
      <w:pPr>
        <w:ind w:left="2160" w:hanging="180"/>
      </w:pPr>
    </w:lvl>
    <w:lvl w:ilvl="3" w:tplc="3FA86A5C">
      <w:start w:val="1"/>
      <w:numFmt w:val="decimal"/>
      <w:lvlText w:val="%4."/>
      <w:lvlJc w:val="left"/>
      <w:pPr>
        <w:ind w:left="2880" w:hanging="360"/>
      </w:pPr>
    </w:lvl>
    <w:lvl w:ilvl="4" w:tplc="B0043C58">
      <w:start w:val="1"/>
      <w:numFmt w:val="lowerLetter"/>
      <w:lvlText w:val="%5."/>
      <w:lvlJc w:val="left"/>
      <w:pPr>
        <w:ind w:left="3600" w:hanging="360"/>
      </w:pPr>
    </w:lvl>
    <w:lvl w:ilvl="5" w:tplc="5AEC7572">
      <w:start w:val="1"/>
      <w:numFmt w:val="lowerRoman"/>
      <w:lvlText w:val="%6."/>
      <w:lvlJc w:val="right"/>
      <w:pPr>
        <w:ind w:left="4320" w:hanging="180"/>
      </w:pPr>
    </w:lvl>
    <w:lvl w:ilvl="6" w:tplc="279A8FC4">
      <w:start w:val="1"/>
      <w:numFmt w:val="decimal"/>
      <w:lvlText w:val="%7."/>
      <w:lvlJc w:val="left"/>
      <w:pPr>
        <w:ind w:left="5040" w:hanging="360"/>
      </w:pPr>
    </w:lvl>
    <w:lvl w:ilvl="7" w:tplc="E8C2F376">
      <w:start w:val="1"/>
      <w:numFmt w:val="lowerLetter"/>
      <w:lvlText w:val="%8."/>
      <w:lvlJc w:val="left"/>
      <w:pPr>
        <w:ind w:left="5760" w:hanging="360"/>
      </w:pPr>
    </w:lvl>
    <w:lvl w:ilvl="8" w:tplc="A8A43BFE">
      <w:start w:val="1"/>
      <w:numFmt w:val="lowerRoman"/>
      <w:lvlText w:val="%9."/>
      <w:lvlJc w:val="right"/>
      <w:pPr>
        <w:ind w:left="6480" w:hanging="180"/>
      </w:pPr>
    </w:lvl>
  </w:abstractNum>
  <w:abstractNum w:abstractNumId="2"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82E465E"/>
    <w:multiLevelType w:val="hybridMultilevel"/>
    <w:tmpl w:val="96CEC8B2"/>
    <w:lvl w:ilvl="0" w:tplc="D0FE4652">
      <w:start w:val="1"/>
      <w:numFmt w:val="decimal"/>
      <w:lvlText w:val="%1."/>
      <w:lvlJc w:val="left"/>
      <w:pPr>
        <w:ind w:left="720" w:hanging="360"/>
      </w:pPr>
    </w:lvl>
    <w:lvl w:ilvl="1" w:tplc="27400E44">
      <w:start w:val="1"/>
      <w:numFmt w:val="lowerLetter"/>
      <w:lvlText w:val="%2."/>
      <w:lvlJc w:val="left"/>
      <w:pPr>
        <w:ind w:left="1440" w:hanging="360"/>
      </w:pPr>
    </w:lvl>
    <w:lvl w:ilvl="2" w:tplc="8F008BCE">
      <w:start w:val="1"/>
      <w:numFmt w:val="lowerRoman"/>
      <w:lvlText w:val="%3."/>
      <w:lvlJc w:val="right"/>
      <w:pPr>
        <w:ind w:left="2160" w:hanging="180"/>
      </w:pPr>
    </w:lvl>
    <w:lvl w:ilvl="3" w:tplc="C7AA6BF6">
      <w:start w:val="1"/>
      <w:numFmt w:val="decimal"/>
      <w:lvlText w:val="%4."/>
      <w:lvlJc w:val="left"/>
      <w:pPr>
        <w:ind w:left="2880" w:hanging="360"/>
      </w:pPr>
    </w:lvl>
    <w:lvl w:ilvl="4" w:tplc="490CA886">
      <w:start w:val="1"/>
      <w:numFmt w:val="lowerLetter"/>
      <w:lvlText w:val="%5."/>
      <w:lvlJc w:val="left"/>
      <w:pPr>
        <w:ind w:left="3600" w:hanging="360"/>
      </w:pPr>
    </w:lvl>
    <w:lvl w:ilvl="5" w:tplc="A090468A">
      <w:start w:val="1"/>
      <w:numFmt w:val="lowerRoman"/>
      <w:lvlText w:val="%6."/>
      <w:lvlJc w:val="right"/>
      <w:pPr>
        <w:ind w:left="4320" w:hanging="180"/>
      </w:pPr>
    </w:lvl>
    <w:lvl w:ilvl="6" w:tplc="97BEB91A">
      <w:start w:val="1"/>
      <w:numFmt w:val="decimal"/>
      <w:lvlText w:val="%7."/>
      <w:lvlJc w:val="left"/>
      <w:pPr>
        <w:ind w:left="5040" w:hanging="360"/>
      </w:pPr>
    </w:lvl>
    <w:lvl w:ilvl="7" w:tplc="C3AC15CE">
      <w:start w:val="1"/>
      <w:numFmt w:val="lowerLetter"/>
      <w:lvlText w:val="%8."/>
      <w:lvlJc w:val="left"/>
      <w:pPr>
        <w:ind w:left="5760" w:hanging="360"/>
      </w:pPr>
    </w:lvl>
    <w:lvl w:ilvl="8" w:tplc="EE061D82">
      <w:start w:val="1"/>
      <w:numFmt w:val="lowerRoman"/>
      <w:lvlText w:val="%9."/>
      <w:lvlJc w:val="right"/>
      <w:pPr>
        <w:ind w:left="6480" w:hanging="180"/>
      </w:pPr>
    </w:lvl>
  </w:abstractNum>
  <w:abstractNum w:abstractNumId="4" w15:restartNumberingAfterBreak="0">
    <w:nsid w:val="58562A85"/>
    <w:multiLevelType w:val="hybridMultilevel"/>
    <w:tmpl w:val="B37E8156"/>
    <w:lvl w:ilvl="0" w:tplc="43C2DB36">
      <w:start w:val="1"/>
      <w:numFmt w:val="decimal"/>
      <w:lvlText w:val="%1."/>
      <w:lvlJc w:val="left"/>
      <w:pPr>
        <w:ind w:left="720" w:hanging="360"/>
      </w:pPr>
    </w:lvl>
    <w:lvl w:ilvl="1" w:tplc="33B290D0">
      <w:start w:val="1"/>
      <w:numFmt w:val="lowerLetter"/>
      <w:lvlText w:val="%2."/>
      <w:lvlJc w:val="left"/>
      <w:pPr>
        <w:ind w:left="1440" w:hanging="360"/>
      </w:pPr>
    </w:lvl>
    <w:lvl w:ilvl="2" w:tplc="E9924892">
      <w:start w:val="1"/>
      <w:numFmt w:val="lowerRoman"/>
      <w:lvlText w:val="%3."/>
      <w:lvlJc w:val="right"/>
      <w:pPr>
        <w:ind w:left="2160" w:hanging="180"/>
      </w:pPr>
    </w:lvl>
    <w:lvl w:ilvl="3" w:tplc="80D4D100">
      <w:start w:val="1"/>
      <w:numFmt w:val="decimal"/>
      <w:lvlText w:val="%4."/>
      <w:lvlJc w:val="left"/>
      <w:pPr>
        <w:ind w:left="2880" w:hanging="360"/>
      </w:pPr>
    </w:lvl>
    <w:lvl w:ilvl="4" w:tplc="AA483B7E">
      <w:start w:val="1"/>
      <w:numFmt w:val="lowerLetter"/>
      <w:lvlText w:val="%5."/>
      <w:lvlJc w:val="left"/>
      <w:pPr>
        <w:ind w:left="3600" w:hanging="360"/>
      </w:pPr>
    </w:lvl>
    <w:lvl w:ilvl="5" w:tplc="D2B63C18">
      <w:start w:val="1"/>
      <w:numFmt w:val="lowerRoman"/>
      <w:lvlText w:val="%6."/>
      <w:lvlJc w:val="right"/>
      <w:pPr>
        <w:ind w:left="4320" w:hanging="180"/>
      </w:pPr>
    </w:lvl>
    <w:lvl w:ilvl="6" w:tplc="BF3AB1D8">
      <w:start w:val="1"/>
      <w:numFmt w:val="decimal"/>
      <w:lvlText w:val="%7."/>
      <w:lvlJc w:val="left"/>
      <w:pPr>
        <w:ind w:left="5040" w:hanging="360"/>
      </w:pPr>
    </w:lvl>
    <w:lvl w:ilvl="7" w:tplc="5F92E2AC">
      <w:start w:val="1"/>
      <w:numFmt w:val="lowerLetter"/>
      <w:lvlText w:val="%8."/>
      <w:lvlJc w:val="left"/>
      <w:pPr>
        <w:ind w:left="5760" w:hanging="360"/>
      </w:pPr>
    </w:lvl>
    <w:lvl w:ilvl="8" w:tplc="805A7D0E">
      <w:start w:val="1"/>
      <w:numFmt w:val="lowerRoman"/>
      <w:lvlText w:val="%9."/>
      <w:lvlJc w:val="right"/>
      <w:pPr>
        <w:ind w:left="6480" w:hanging="180"/>
      </w:pPr>
    </w:lvl>
  </w:abstractNum>
  <w:abstractNum w:abstractNumId="5" w15:restartNumberingAfterBreak="0">
    <w:nsid w:val="5FBB668F"/>
    <w:multiLevelType w:val="hybridMultilevel"/>
    <w:tmpl w:val="7362FC64"/>
    <w:lvl w:ilvl="0" w:tplc="31F27F8E">
      <w:start w:val="1"/>
      <w:numFmt w:val="decimal"/>
      <w:lvlText w:val="%1."/>
      <w:lvlJc w:val="left"/>
      <w:pPr>
        <w:ind w:left="720" w:hanging="360"/>
      </w:pPr>
    </w:lvl>
    <w:lvl w:ilvl="1" w:tplc="DC1840F0">
      <w:start w:val="1"/>
      <w:numFmt w:val="lowerLetter"/>
      <w:lvlText w:val="%2."/>
      <w:lvlJc w:val="left"/>
      <w:pPr>
        <w:ind w:left="1440" w:hanging="360"/>
      </w:pPr>
    </w:lvl>
    <w:lvl w:ilvl="2" w:tplc="CD5CEEB0">
      <w:start w:val="1"/>
      <w:numFmt w:val="lowerRoman"/>
      <w:lvlText w:val="%3."/>
      <w:lvlJc w:val="right"/>
      <w:pPr>
        <w:ind w:left="2160" w:hanging="180"/>
      </w:pPr>
    </w:lvl>
    <w:lvl w:ilvl="3" w:tplc="63820F34">
      <w:start w:val="1"/>
      <w:numFmt w:val="decimal"/>
      <w:lvlText w:val="%4."/>
      <w:lvlJc w:val="left"/>
      <w:pPr>
        <w:ind w:left="2880" w:hanging="360"/>
      </w:pPr>
    </w:lvl>
    <w:lvl w:ilvl="4" w:tplc="9E989CB6">
      <w:start w:val="1"/>
      <w:numFmt w:val="lowerLetter"/>
      <w:lvlText w:val="%5."/>
      <w:lvlJc w:val="left"/>
      <w:pPr>
        <w:ind w:left="3600" w:hanging="360"/>
      </w:pPr>
    </w:lvl>
    <w:lvl w:ilvl="5" w:tplc="7C2AF210">
      <w:start w:val="1"/>
      <w:numFmt w:val="lowerRoman"/>
      <w:lvlText w:val="%6."/>
      <w:lvlJc w:val="right"/>
      <w:pPr>
        <w:ind w:left="4320" w:hanging="180"/>
      </w:pPr>
    </w:lvl>
    <w:lvl w:ilvl="6" w:tplc="17E2A8B4">
      <w:start w:val="1"/>
      <w:numFmt w:val="decimal"/>
      <w:lvlText w:val="%7."/>
      <w:lvlJc w:val="left"/>
      <w:pPr>
        <w:ind w:left="5040" w:hanging="360"/>
      </w:pPr>
    </w:lvl>
    <w:lvl w:ilvl="7" w:tplc="80407F42">
      <w:start w:val="1"/>
      <w:numFmt w:val="lowerLetter"/>
      <w:lvlText w:val="%8."/>
      <w:lvlJc w:val="left"/>
      <w:pPr>
        <w:ind w:left="5760" w:hanging="360"/>
      </w:pPr>
    </w:lvl>
    <w:lvl w:ilvl="8" w:tplc="83B668D0">
      <w:start w:val="1"/>
      <w:numFmt w:val="lowerRoman"/>
      <w:lvlText w:val="%9."/>
      <w:lvlJc w:val="right"/>
      <w:pPr>
        <w:ind w:left="6480" w:hanging="180"/>
      </w:pPr>
    </w:lvl>
  </w:abstractNum>
  <w:abstractNum w:abstractNumId="6"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15:restartNumberingAfterBreak="0">
    <w:nsid w:val="78EC46CD"/>
    <w:multiLevelType w:val="hybridMultilevel"/>
    <w:tmpl w:val="D7BA7554"/>
    <w:lvl w:ilvl="0" w:tplc="878C6CE4">
      <w:start w:val="1"/>
      <w:numFmt w:val="decimal"/>
      <w:lvlText w:val="%1."/>
      <w:lvlJc w:val="left"/>
      <w:pPr>
        <w:ind w:left="720" w:hanging="360"/>
      </w:pPr>
    </w:lvl>
    <w:lvl w:ilvl="1" w:tplc="D6FC2C80">
      <w:start w:val="1"/>
      <w:numFmt w:val="lowerLetter"/>
      <w:lvlText w:val="%2."/>
      <w:lvlJc w:val="left"/>
      <w:pPr>
        <w:ind w:left="1440" w:hanging="360"/>
      </w:pPr>
    </w:lvl>
    <w:lvl w:ilvl="2" w:tplc="7C72AFB2">
      <w:start w:val="1"/>
      <w:numFmt w:val="lowerRoman"/>
      <w:lvlText w:val="%3."/>
      <w:lvlJc w:val="right"/>
      <w:pPr>
        <w:ind w:left="2160" w:hanging="180"/>
      </w:pPr>
    </w:lvl>
    <w:lvl w:ilvl="3" w:tplc="D06E8646">
      <w:start w:val="1"/>
      <w:numFmt w:val="decimal"/>
      <w:lvlText w:val="%4."/>
      <w:lvlJc w:val="left"/>
      <w:pPr>
        <w:ind w:left="2880" w:hanging="360"/>
      </w:pPr>
    </w:lvl>
    <w:lvl w:ilvl="4" w:tplc="939A0CD4">
      <w:start w:val="1"/>
      <w:numFmt w:val="lowerLetter"/>
      <w:lvlText w:val="%5."/>
      <w:lvlJc w:val="left"/>
      <w:pPr>
        <w:ind w:left="3600" w:hanging="360"/>
      </w:pPr>
    </w:lvl>
    <w:lvl w:ilvl="5" w:tplc="622EDADC">
      <w:start w:val="1"/>
      <w:numFmt w:val="lowerRoman"/>
      <w:lvlText w:val="%6."/>
      <w:lvlJc w:val="right"/>
      <w:pPr>
        <w:ind w:left="4320" w:hanging="180"/>
      </w:pPr>
    </w:lvl>
    <w:lvl w:ilvl="6" w:tplc="AC8C06A8">
      <w:start w:val="1"/>
      <w:numFmt w:val="decimal"/>
      <w:lvlText w:val="%7."/>
      <w:lvlJc w:val="left"/>
      <w:pPr>
        <w:ind w:left="5040" w:hanging="360"/>
      </w:pPr>
    </w:lvl>
    <w:lvl w:ilvl="7" w:tplc="B5481948">
      <w:start w:val="1"/>
      <w:numFmt w:val="lowerLetter"/>
      <w:lvlText w:val="%8."/>
      <w:lvlJc w:val="left"/>
      <w:pPr>
        <w:ind w:left="5760" w:hanging="360"/>
      </w:pPr>
    </w:lvl>
    <w:lvl w:ilvl="8" w:tplc="418C2780">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4"/>
  </w:num>
  <w:num w:numId="6">
    <w:abstractNumId w:val="6"/>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26287"/>
    <w:rsid w:val="0004178B"/>
    <w:rsid w:val="00055385"/>
    <w:rsid w:val="000678D9"/>
    <w:rsid w:val="000976E9"/>
    <w:rsid w:val="000B5965"/>
    <w:rsid w:val="000C4E8C"/>
    <w:rsid w:val="000F0C6E"/>
    <w:rsid w:val="000F3532"/>
    <w:rsid w:val="0010755E"/>
    <w:rsid w:val="001400AE"/>
    <w:rsid w:val="001863E1"/>
    <w:rsid w:val="001A10EA"/>
    <w:rsid w:val="001E1013"/>
    <w:rsid w:val="00210C07"/>
    <w:rsid w:val="002346BF"/>
    <w:rsid w:val="002525D1"/>
    <w:rsid w:val="0028414D"/>
    <w:rsid w:val="002A1195"/>
    <w:rsid w:val="002D71A1"/>
    <w:rsid w:val="00300720"/>
    <w:rsid w:val="00301372"/>
    <w:rsid w:val="00321162"/>
    <w:rsid w:val="00326A58"/>
    <w:rsid w:val="00342950"/>
    <w:rsid w:val="00356F6C"/>
    <w:rsid w:val="003A470F"/>
    <w:rsid w:val="003B7E7C"/>
    <w:rsid w:val="004223FF"/>
    <w:rsid w:val="00434C6C"/>
    <w:rsid w:val="00444585"/>
    <w:rsid w:val="004706DE"/>
    <w:rsid w:val="00482205"/>
    <w:rsid w:val="004F2B09"/>
    <w:rsid w:val="004F30D4"/>
    <w:rsid w:val="00544C43"/>
    <w:rsid w:val="0056360C"/>
    <w:rsid w:val="005A2334"/>
    <w:rsid w:val="005B1F80"/>
    <w:rsid w:val="005D5073"/>
    <w:rsid w:val="005E38CA"/>
    <w:rsid w:val="0063670E"/>
    <w:rsid w:val="006435F0"/>
    <w:rsid w:val="006563FB"/>
    <w:rsid w:val="006651D5"/>
    <w:rsid w:val="00682A06"/>
    <w:rsid w:val="0069528B"/>
    <w:rsid w:val="006B66DA"/>
    <w:rsid w:val="006D7AE7"/>
    <w:rsid w:val="006F3498"/>
    <w:rsid w:val="0071248C"/>
    <w:rsid w:val="007252C7"/>
    <w:rsid w:val="00726B4F"/>
    <w:rsid w:val="007328A4"/>
    <w:rsid w:val="0075030D"/>
    <w:rsid w:val="0077273A"/>
    <w:rsid w:val="00777328"/>
    <w:rsid w:val="007B0132"/>
    <w:rsid w:val="007C07F4"/>
    <w:rsid w:val="007D237E"/>
    <w:rsid w:val="00850F26"/>
    <w:rsid w:val="0085529B"/>
    <w:rsid w:val="0087351F"/>
    <w:rsid w:val="008B1979"/>
    <w:rsid w:val="008B4A42"/>
    <w:rsid w:val="008D1BFB"/>
    <w:rsid w:val="008D5DB4"/>
    <w:rsid w:val="00932B48"/>
    <w:rsid w:val="009347E0"/>
    <w:rsid w:val="00934887"/>
    <w:rsid w:val="00957ED2"/>
    <w:rsid w:val="00965E7F"/>
    <w:rsid w:val="00966711"/>
    <w:rsid w:val="009C10C8"/>
    <w:rsid w:val="009C355F"/>
    <w:rsid w:val="009D7043"/>
    <w:rsid w:val="009F3B77"/>
    <w:rsid w:val="00A463E3"/>
    <w:rsid w:val="00A46E50"/>
    <w:rsid w:val="00A476BC"/>
    <w:rsid w:val="00A51FBA"/>
    <w:rsid w:val="00A622D7"/>
    <w:rsid w:val="00A80F76"/>
    <w:rsid w:val="00A915F2"/>
    <w:rsid w:val="00AE4255"/>
    <w:rsid w:val="00AF015F"/>
    <w:rsid w:val="00B1618A"/>
    <w:rsid w:val="00B210FF"/>
    <w:rsid w:val="00B45EB2"/>
    <w:rsid w:val="00B54E2E"/>
    <w:rsid w:val="00BB65E2"/>
    <w:rsid w:val="00BC02DF"/>
    <w:rsid w:val="00BE425A"/>
    <w:rsid w:val="00BE7718"/>
    <w:rsid w:val="00C02AD0"/>
    <w:rsid w:val="00C301A9"/>
    <w:rsid w:val="00C31CFB"/>
    <w:rsid w:val="00C91441"/>
    <w:rsid w:val="00CC3A90"/>
    <w:rsid w:val="00CC6137"/>
    <w:rsid w:val="00D02FE6"/>
    <w:rsid w:val="00D553DA"/>
    <w:rsid w:val="00D71D99"/>
    <w:rsid w:val="00D754F2"/>
    <w:rsid w:val="00DA1768"/>
    <w:rsid w:val="00DB41C0"/>
    <w:rsid w:val="00DC4DB6"/>
    <w:rsid w:val="00E302DD"/>
    <w:rsid w:val="00E41FED"/>
    <w:rsid w:val="00E55200"/>
    <w:rsid w:val="00E85C8D"/>
    <w:rsid w:val="00ED06FA"/>
    <w:rsid w:val="00ED4AD8"/>
    <w:rsid w:val="00F74399"/>
    <w:rsid w:val="00FA29D6"/>
    <w:rsid w:val="00FB7BA4"/>
    <w:rsid w:val="00FD272E"/>
    <w:rsid w:val="00FD5BF4"/>
    <w:rsid w:val="00FE5406"/>
    <w:rsid w:val="0E9FD949"/>
    <w:rsid w:val="10EED4D2"/>
    <w:rsid w:val="167240E9"/>
    <w:rsid w:val="1E642A71"/>
    <w:rsid w:val="531C8019"/>
    <w:rsid w:val="5BBF9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D949"/>
  <w15:docId w15:val="{D5BA54E9-380D-40AD-AC95-FD90CBD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670E"/>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300720"/>
    <w:pPr>
      <w:tabs>
        <w:tab w:val="center" w:pos="4536"/>
        <w:tab w:val="right" w:pos="9072"/>
      </w:tabs>
    </w:pPr>
  </w:style>
  <w:style w:type="character" w:customStyle="1" w:styleId="KoptekstChar">
    <w:name w:val="Koptekst Char"/>
    <w:basedOn w:val="Standaardalinea-lettertype"/>
    <w:link w:val="Koptekst"/>
    <w:rsid w:val="00300720"/>
    <w:rPr>
      <w:sz w:val="22"/>
      <w:szCs w:val="24"/>
      <w:lang w:val="nl-NL" w:eastAsia="nl-NL"/>
    </w:rPr>
  </w:style>
  <w:style w:type="character" w:customStyle="1" w:styleId="spellingerror">
    <w:name w:val="spellingerror"/>
    <w:basedOn w:val="Standaardalinea-lettertype"/>
    <w:rsid w:val="009C10C8"/>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2495589100e7c5692490fb94d3e2cba5">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5136179af053d76458bef8ff88b4662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Documenttype xmlns="03d5240a-782c-4048-8313-d01b5d6ab2a6" xsi:nil="true"/>
    <Thema xmlns="03d5240a-782c-4048-8313-d01b5d6ab2a6" xsi:nil="true"/>
    <Platform xmlns="03d5240a-782c-4048-8313-d01b5d6ab2a6" xsi:nil="true"/>
  </documentManagement>
</p:properties>
</file>

<file path=customXml/itemProps1.xml><?xml version="1.0" encoding="utf-8"?>
<ds:datastoreItem xmlns:ds="http://schemas.openxmlformats.org/officeDocument/2006/customXml" ds:itemID="{AF33FB2F-FD63-4CF2-823D-0D05E35272EF}">
  <ds:schemaRefs>
    <ds:schemaRef ds:uri="http://schemas.microsoft.com/sharepoint/v3/contenttype/forms"/>
  </ds:schemaRefs>
</ds:datastoreItem>
</file>

<file path=customXml/itemProps2.xml><?xml version="1.0" encoding="utf-8"?>
<ds:datastoreItem xmlns:ds="http://schemas.openxmlformats.org/officeDocument/2006/customXml" ds:itemID="{F6E77682-6809-4CC9-A595-81E2D276A6D7}">
  <ds:schemaRefs>
    <ds:schemaRef ds:uri="http://schemas.openxmlformats.org/officeDocument/2006/bibliography"/>
  </ds:schemaRefs>
</ds:datastoreItem>
</file>

<file path=customXml/itemProps3.xml><?xml version="1.0" encoding="utf-8"?>
<ds:datastoreItem xmlns:ds="http://schemas.openxmlformats.org/officeDocument/2006/customXml" ds:itemID="{A0CC7764-D925-4C47-811D-AD4C8C4B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7BC9E-E081-484B-BC0B-01E2ECBDB1BA}">
  <ds:schemaRefs>
    <ds:schemaRef ds:uri="http://schemas.microsoft.com/office/2006/metadata/properties"/>
    <ds:schemaRef ds:uri="http://schemas.microsoft.com/office/infopath/2007/PartnerControls"/>
    <ds:schemaRef ds:uri="03d5240a-782c-4048-8313-d01b5d6ab2a6"/>
  </ds:schemaRefs>
</ds:datastoreItem>
</file>

<file path=docProps/app.xml><?xml version="1.0" encoding="utf-8"?>
<Properties xmlns="http://schemas.openxmlformats.org/officeDocument/2006/extended-properties" xmlns:vt="http://schemas.openxmlformats.org/officeDocument/2006/docPropsVTypes">
  <Template>SchrVr-antwoord8.dot</Template>
  <TotalTime>19</TotalTime>
  <Pages>2</Pages>
  <Words>437</Words>
  <Characters>2404</Characters>
  <Application>Microsoft Office Word</Application>
  <DocSecurity>0</DocSecurity>
  <Lines>20</Lines>
  <Paragraphs>5</Paragraphs>
  <ScaleCrop>false</ScaleCrop>
  <Company>Vlaams Parlement</Company>
  <LinksUpToDate>false</LinksUpToDate>
  <CharactersWithSpaces>2836</CharactersWithSpaces>
  <SharedDoc>false</SharedDoc>
  <HLinks>
    <vt:vector size="12" baseType="variant">
      <vt:variant>
        <vt:i4>5374041</vt:i4>
      </vt:variant>
      <vt:variant>
        <vt:i4>3</vt:i4>
      </vt:variant>
      <vt:variant>
        <vt:i4>0</vt:i4>
      </vt:variant>
      <vt:variant>
        <vt:i4>5</vt:i4>
      </vt:variant>
      <vt:variant>
        <vt:lpwstr>https://www.vmsw.be/Home/Footer/Over-sociale-huisvesting/Statistieken/Woningen-en-gronden</vt:lpwstr>
      </vt:variant>
      <vt:variant>
        <vt:lpwstr/>
      </vt:variant>
      <vt:variant>
        <vt:i4>5570652</vt:i4>
      </vt:variant>
      <vt:variant>
        <vt:i4>0</vt:i4>
      </vt:variant>
      <vt:variant>
        <vt:i4>0</vt:i4>
      </vt:variant>
      <vt:variant>
        <vt:i4>5</vt:i4>
      </vt:variant>
      <vt:variant>
        <vt:lpwstr>https://www.wonenvlaanderen.be/grond-en-pandenbeleid/voortgang-hoe-vordert-uw-gemeente-met-de-realisatie-van-haar-bindend-sociaal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Swinnen Griet</dc:creator>
  <cp:lastModifiedBy>Nathalie De Keyzer</cp:lastModifiedBy>
  <cp:revision>19</cp:revision>
  <cp:lastPrinted>2014-08-26T13:40:00Z</cp:lastPrinted>
  <dcterms:created xsi:type="dcterms:W3CDTF">2022-03-01T07:29:00Z</dcterms:created>
  <dcterms:modified xsi:type="dcterms:W3CDTF">2022-03-14T15:43:00Z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11985c82-915c-48c9-a8a0-780cd639fa1b</vt:lpwstr>
  </property>
</Properties>
</file>