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D7E8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5EA5A7CF" w14:textId="77777777" w:rsidR="00C96513" w:rsidRDefault="00000000" w:rsidP="00E75678"/>
    <w:p w14:paraId="1423A9D0" w14:textId="1B8E0524" w:rsidR="00C96513" w:rsidRPr="00451CDB" w:rsidRDefault="00000000" w:rsidP="00E75678">
      <w:r w:rsidRPr="00451CDB">
        <w:t xml:space="preserve">nr. </w:t>
      </w:r>
      <w:r w:rsidR="009C18A2">
        <w:t>434</w:t>
      </w:r>
    </w:p>
    <w:p w14:paraId="37363C79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36BAB25E" w14:textId="77777777" w:rsidR="00C96513" w:rsidRPr="00C96513" w:rsidRDefault="00000000" w:rsidP="00E75678">
      <w:r w:rsidRPr="00451CDB">
        <w:t>datum: 7 september 2022</w:t>
      </w:r>
    </w:p>
    <w:p w14:paraId="335993C5" w14:textId="77777777" w:rsidR="00C96513" w:rsidRPr="008A4109" w:rsidRDefault="00000000" w:rsidP="00E75678">
      <w:pPr>
        <w:pBdr>
          <w:bottom w:val="single" w:sz="4" w:space="1" w:color="auto"/>
        </w:pBdr>
      </w:pPr>
    </w:p>
    <w:p w14:paraId="0E86BB52" w14:textId="77777777" w:rsidR="00C96513" w:rsidRPr="008A4109" w:rsidRDefault="00000000" w:rsidP="00E75678"/>
    <w:p w14:paraId="61CCE897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bart somers</w:t>
      </w:r>
    </w:p>
    <w:p w14:paraId="0D03E4B7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viceminister-president van de vlaamse regering, vlaams minister van binnenlands bestuur, bestuurszaken, inburgering en gelijke kansen</w:t>
      </w:r>
    </w:p>
    <w:p w14:paraId="6969FD9F" w14:textId="77777777" w:rsidR="00C96513" w:rsidRPr="008A4109" w:rsidRDefault="0000000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22339EFF" w14:textId="77777777" w:rsidR="00451CDB" w:rsidRPr="008A4109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31675522" w14:textId="77777777" w:rsidR="00451CDB" w:rsidRPr="008C1B72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6439D18A" w14:textId="6E48E8B2" w:rsidR="00C96513" w:rsidRDefault="00B93171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Dimmen openbare verlichting  -  Initiatieven</w:t>
      </w:r>
    </w:p>
    <w:p w14:paraId="19289352" w14:textId="77777777" w:rsidR="00CF752D" w:rsidRDefault="00000000" w:rsidP="00E75678">
      <w:pPr>
        <w:pStyle w:val="StijlStandaardSVVerdana10ptLinks-175cm"/>
        <w:rPr>
          <w:rFonts w:eastAsia="Calibri"/>
          <w:lang w:val="nl-BE" w:eastAsia="en-US"/>
        </w:rPr>
      </w:pPr>
    </w:p>
    <w:p w14:paraId="44A871C0" w14:textId="7F981B38" w:rsidR="00A372DB" w:rsidRDefault="00000000">
      <w:pPr>
        <w:rPr>
          <w:rFonts w:ascii="Times New Roman" w:hAnsi="Times New Roman"/>
        </w:rPr>
      </w:pPr>
      <w:r>
        <w:rPr>
          <w:rFonts w:eastAsia="Verdana" w:cs="Verdana"/>
        </w:rPr>
        <w:t xml:space="preserve">Heden ten dage, in tijden van verschillende crisissen, </w:t>
      </w:r>
      <w:r w:rsidR="00431917">
        <w:rPr>
          <w:rFonts w:eastAsia="Verdana" w:cs="Verdana"/>
        </w:rPr>
        <w:t>wordt</w:t>
      </w:r>
      <w:r>
        <w:rPr>
          <w:rFonts w:eastAsia="Verdana" w:cs="Verdana"/>
        </w:rPr>
        <w:t xml:space="preserve"> iedereen </w:t>
      </w:r>
      <w:r w:rsidR="00431917">
        <w:rPr>
          <w:rFonts w:eastAsia="Verdana" w:cs="Verdana"/>
        </w:rPr>
        <w:t>geacht</w:t>
      </w:r>
      <w:r>
        <w:rPr>
          <w:rFonts w:eastAsia="Verdana" w:cs="Verdana"/>
        </w:rPr>
        <w:t xml:space="preserve"> zuiniger om te springen met grondstoffen, en waar mogelijk de omschakeling te maken naar energie-efficiënte alternatieven. Ook lokale besturen nemen </w:t>
      </w:r>
      <w:r w:rsidR="00431917">
        <w:rPr>
          <w:rFonts w:eastAsia="Verdana" w:cs="Verdana"/>
        </w:rPr>
        <w:t>ter zake</w:t>
      </w:r>
      <w:r>
        <w:rPr>
          <w:rFonts w:eastAsia="Verdana" w:cs="Verdana"/>
        </w:rPr>
        <w:t xml:space="preserve"> hun verantwoordelijkheid</w:t>
      </w:r>
      <w:r w:rsidR="006B19DE">
        <w:rPr>
          <w:rFonts w:eastAsia="Verdana" w:cs="Verdana"/>
        </w:rPr>
        <w:t xml:space="preserve"> op</w:t>
      </w:r>
      <w:r>
        <w:rPr>
          <w:rFonts w:eastAsia="Verdana" w:cs="Verdana"/>
        </w:rPr>
        <w:t>.</w:t>
      </w:r>
    </w:p>
    <w:p w14:paraId="3C4FEE96" w14:textId="0537B142" w:rsidR="00A372DB" w:rsidRDefault="00000000">
      <w:pPr>
        <w:spacing w:before="240"/>
        <w:rPr>
          <w:rFonts w:ascii="Times New Roman" w:hAnsi="Times New Roman"/>
        </w:rPr>
      </w:pPr>
      <w:r>
        <w:rPr>
          <w:rFonts w:eastAsia="Verdana" w:cs="Verdana"/>
        </w:rPr>
        <w:t xml:space="preserve">In het Vlaamse </w:t>
      </w:r>
      <w:r w:rsidR="006B19DE">
        <w:rPr>
          <w:rFonts w:eastAsia="Verdana" w:cs="Verdana"/>
        </w:rPr>
        <w:t>r</w:t>
      </w:r>
      <w:r>
        <w:rPr>
          <w:rFonts w:eastAsia="Verdana" w:cs="Verdana"/>
        </w:rPr>
        <w:t xml:space="preserve">egeerakkoord staat te lezen dat tegen ten laatste 2030 alle openbare verlichting de transitie moet maken naar slimme </w:t>
      </w:r>
      <w:r w:rsidR="00431917">
        <w:rPr>
          <w:rFonts w:eastAsia="Verdana" w:cs="Verdana"/>
        </w:rPr>
        <w:t>led</w:t>
      </w:r>
      <w:r>
        <w:rPr>
          <w:rFonts w:eastAsia="Verdana" w:cs="Verdana"/>
        </w:rPr>
        <w:t>verlichting. Ook in Brugge is die transitie volop aan de gang.</w:t>
      </w:r>
    </w:p>
    <w:p w14:paraId="21BCF4A3" w14:textId="6F3AE19E" w:rsidR="00A372DB" w:rsidRDefault="00000000">
      <w:pPr>
        <w:spacing w:before="240"/>
        <w:rPr>
          <w:rFonts w:ascii="Times New Roman" w:hAnsi="Times New Roman"/>
        </w:rPr>
      </w:pPr>
      <w:r>
        <w:rPr>
          <w:rFonts w:eastAsia="Verdana" w:cs="Verdana"/>
        </w:rPr>
        <w:t xml:space="preserve">Echter niet alle openbare verlichting valt onder de verantwoordelijkheid van lokale besturen en de distributienetbeheerder. </w:t>
      </w:r>
      <w:r w:rsidR="00431917">
        <w:rPr>
          <w:rFonts w:eastAsia="Verdana" w:cs="Verdana"/>
        </w:rPr>
        <w:t xml:space="preserve">Het </w:t>
      </w:r>
      <w:r>
        <w:rPr>
          <w:rFonts w:eastAsia="Verdana" w:cs="Verdana"/>
        </w:rPr>
        <w:t>Agentschap Wegen en Verkeer</w:t>
      </w:r>
      <w:r w:rsidR="00431917">
        <w:rPr>
          <w:rFonts w:eastAsia="Verdana" w:cs="Verdana"/>
        </w:rPr>
        <w:t xml:space="preserve"> (AWV)</w:t>
      </w:r>
      <w:r>
        <w:rPr>
          <w:rFonts w:eastAsia="Verdana" w:cs="Verdana"/>
        </w:rPr>
        <w:t xml:space="preserve"> behe</w:t>
      </w:r>
      <w:r w:rsidR="00431917">
        <w:rPr>
          <w:rFonts w:eastAsia="Verdana" w:cs="Verdana"/>
        </w:rPr>
        <w:t>ert</w:t>
      </w:r>
      <w:r>
        <w:rPr>
          <w:rFonts w:eastAsia="Verdana" w:cs="Verdana"/>
        </w:rPr>
        <w:t xml:space="preserve"> de openbare verlichting langs snelwegen en gewestwegen.</w:t>
      </w:r>
    </w:p>
    <w:p w14:paraId="6980C6CC" w14:textId="237D7CC0" w:rsidR="00A372DB" w:rsidRDefault="00000000" w:rsidP="00431917">
      <w:pPr>
        <w:spacing w:before="240"/>
        <w:rPr>
          <w:rFonts w:ascii="Times New Roman" w:hAnsi="Times New Roman"/>
        </w:rPr>
      </w:pPr>
      <w:r>
        <w:rPr>
          <w:rFonts w:eastAsia="Verdana" w:cs="Verdana"/>
        </w:rPr>
        <w:t xml:space="preserve">Zal de minister, gelet op de centrale aansturing van openbare verlichting, ook </w:t>
      </w:r>
      <w:r w:rsidR="00431917">
        <w:rPr>
          <w:rFonts w:eastAsia="Verdana" w:cs="Verdana"/>
        </w:rPr>
        <w:t xml:space="preserve">een </w:t>
      </w:r>
      <w:r>
        <w:rPr>
          <w:rFonts w:eastAsia="Verdana" w:cs="Verdana"/>
        </w:rPr>
        <w:t>initiatief nemen met de steden en gemeenten om collectief het licht eerder te dimmen/doven?</w:t>
      </w:r>
    </w:p>
    <w:p w14:paraId="0C576F75" w14:textId="77777777" w:rsidR="00A372DB" w:rsidRDefault="00000000" w:rsidP="00431917">
      <w:pPr>
        <w:spacing w:before="240"/>
        <w:rPr>
          <w:rFonts w:ascii="Times New Roman" w:hAnsi="Times New Roman"/>
        </w:rPr>
      </w:pPr>
      <w:r>
        <w:rPr>
          <w:rFonts w:eastAsia="Verdana" w:cs="Verdana"/>
        </w:rPr>
        <w:t>Zo ja, welke initiatieven zal de minister nemen?</w:t>
      </w:r>
    </w:p>
    <w:sectPr w:rsidR="00A372DB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0F2A" w14:textId="77777777" w:rsidR="00873748" w:rsidRDefault="00873748">
      <w:r>
        <w:separator/>
      </w:r>
    </w:p>
  </w:endnote>
  <w:endnote w:type="continuationSeparator" w:id="0">
    <w:p w14:paraId="79AB2915" w14:textId="77777777" w:rsidR="00873748" w:rsidRDefault="0087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344B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7B10354" w14:textId="77777777" w:rsidR="00D75FB1" w:rsidRDefault="0000000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4EFE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</w:p>
  <w:p w14:paraId="34FE333A" w14:textId="77777777" w:rsidR="00D75FB1" w:rsidRDefault="00000000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2772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D3A804" wp14:editId="25E1A06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0483" w14:textId="77777777" w:rsidR="00873748" w:rsidRDefault="00873748">
      <w:r>
        <w:separator/>
      </w:r>
    </w:p>
  </w:footnote>
  <w:footnote w:type="continuationSeparator" w:id="0">
    <w:p w14:paraId="07974E1A" w14:textId="77777777" w:rsidR="00873748" w:rsidRDefault="0087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F147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2ADA34F8" w14:textId="77777777" w:rsidR="0088108E" w:rsidRDefault="00000000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C9C66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C615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CAC2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BC90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71AD9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DC63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0871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486F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2CC5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9B9EA34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DF38F3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602F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7E49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D6E5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9C9D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28C1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B2D3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8C88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7004B4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69C9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B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07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C4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986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65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AD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14E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7EB21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7B0B6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E8B2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2EEE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086C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9C9E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A2E5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3C31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A87E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6F987F9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24B8F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16C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AD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46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4A8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EE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C2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5C3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 w16cid:durableId="1219895795">
    <w:abstractNumId w:val="6"/>
  </w:num>
  <w:num w:numId="2" w16cid:durableId="1897620182">
    <w:abstractNumId w:val="4"/>
  </w:num>
  <w:num w:numId="3" w16cid:durableId="370422509">
    <w:abstractNumId w:val="9"/>
  </w:num>
  <w:num w:numId="4" w16cid:durableId="993485194">
    <w:abstractNumId w:val="0"/>
  </w:num>
  <w:num w:numId="5" w16cid:durableId="144132475">
    <w:abstractNumId w:val="5"/>
  </w:num>
  <w:num w:numId="6" w16cid:durableId="920069810">
    <w:abstractNumId w:val="8"/>
  </w:num>
  <w:num w:numId="7" w16cid:durableId="129253225">
    <w:abstractNumId w:val="1"/>
  </w:num>
  <w:num w:numId="8" w16cid:durableId="2121223979">
    <w:abstractNumId w:val="2"/>
  </w:num>
  <w:num w:numId="9" w16cid:durableId="1646934026">
    <w:abstractNumId w:val="4"/>
  </w:num>
  <w:num w:numId="10" w16cid:durableId="1094280593">
    <w:abstractNumId w:val="4"/>
  </w:num>
  <w:num w:numId="11" w16cid:durableId="2143844664">
    <w:abstractNumId w:val="4"/>
  </w:num>
  <w:num w:numId="12" w16cid:durableId="26830992">
    <w:abstractNumId w:val="4"/>
  </w:num>
  <w:num w:numId="13" w16cid:durableId="1974286520">
    <w:abstractNumId w:val="7"/>
  </w:num>
  <w:num w:numId="14" w16cid:durableId="710689104">
    <w:abstractNumId w:val="3"/>
  </w:num>
  <w:num w:numId="15" w16cid:durableId="1208369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DB"/>
    <w:rsid w:val="003952EF"/>
    <w:rsid w:val="00431917"/>
    <w:rsid w:val="006B19DE"/>
    <w:rsid w:val="00873748"/>
    <w:rsid w:val="009C18A2"/>
    <w:rsid w:val="00A372DB"/>
    <w:rsid w:val="00AA30E1"/>
    <w:rsid w:val="00AC61B2"/>
    <w:rsid w:val="00B9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63961"/>
  <w15:docId w15:val="{AF793573-99A3-4CA3-AAA1-FC429CCB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Geert Verbruggen</cp:lastModifiedBy>
  <cp:revision>2</cp:revision>
  <cp:lastPrinted>2014-05-14T13:55:00Z</cp:lastPrinted>
  <dcterms:created xsi:type="dcterms:W3CDTF">2022-09-07T08:55:00Z</dcterms:created>
  <dcterms:modified xsi:type="dcterms:W3CDTF">2022-09-07T08:55:00Z</dcterms:modified>
</cp:coreProperties>
</file>