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1C90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28EB79C9" w14:textId="77777777" w:rsidR="00C96513" w:rsidRDefault="00000000" w:rsidP="00E75678"/>
    <w:p w14:paraId="6CABD3B5" w14:textId="29B48157" w:rsidR="00C96513" w:rsidRPr="00451CDB" w:rsidRDefault="00000000" w:rsidP="00E75678">
      <w:r w:rsidRPr="00451CDB">
        <w:t xml:space="preserve">nr. </w:t>
      </w:r>
      <w:r w:rsidR="00B452E7">
        <w:t>22</w:t>
      </w:r>
    </w:p>
    <w:p w14:paraId="16E5AFBB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04935ED8" w14:textId="77777777" w:rsidR="00C96513" w:rsidRPr="00C96513" w:rsidRDefault="00000000" w:rsidP="00E75678">
      <w:r w:rsidRPr="00451CDB">
        <w:t>datum: 14 oktober 2022</w:t>
      </w:r>
    </w:p>
    <w:p w14:paraId="24AA4A01" w14:textId="77777777" w:rsidR="00C96513" w:rsidRPr="008A4109" w:rsidRDefault="00000000" w:rsidP="00E75678">
      <w:pPr>
        <w:pBdr>
          <w:bottom w:val="single" w:sz="4" w:space="1" w:color="auto"/>
        </w:pBdr>
      </w:pPr>
    </w:p>
    <w:p w14:paraId="33E5D16B" w14:textId="77777777" w:rsidR="00C96513" w:rsidRPr="008A4109" w:rsidRDefault="00000000" w:rsidP="00E75678"/>
    <w:p w14:paraId="129FD389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1882E432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70791932" w14:textId="77777777" w:rsidR="00C96513" w:rsidRPr="008A4109" w:rsidRDefault="0000000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70C8747E" w14:textId="77777777" w:rsidR="00451CDB" w:rsidRPr="008A4109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552A042D" w14:textId="77777777" w:rsidR="00451CDB" w:rsidRPr="008C1B72" w:rsidRDefault="00000000" w:rsidP="00E75678">
      <w:pPr>
        <w:pStyle w:val="StandaardSV"/>
        <w:jc w:val="left"/>
        <w:rPr>
          <w:rFonts w:ascii="Verdana" w:hAnsi="Verdana"/>
          <w:sz w:val="20"/>
        </w:rPr>
      </w:pPr>
    </w:p>
    <w:p w14:paraId="47EF1CAC" w14:textId="5D645EFD" w:rsidR="00C96513" w:rsidRDefault="0000000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U</w:t>
      </w:r>
      <w:r w:rsidR="00B452E7">
        <w:rPr>
          <w:rFonts w:eastAsia="Calibri"/>
          <w:lang w:val="nl-BE" w:eastAsia="en-US"/>
        </w:rPr>
        <w:t>NESCO</w:t>
      </w:r>
      <w:r>
        <w:rPr>
          <w:rFonts w:eastAsia="Calibri"/>
          <w:lang w:val="nl-BE" w:eastAsia="en-US"/>
        </w:rPr>
        <w:t xml:space="preserve"> Werelderfgoed</w:t>
      </w:r>
      <w:r w:rsidR="00B452E7">
        <w:rPr>
          <w:rFonts w:eastAsia="Calibri"/>
          <w:lang w:val="nl-BE" w:eastAsia="en-US"/>
        </w:rPr>
        <w:t xml:space="preserve"> </w:t>
      </w:r>
      <w:r>
        <w:rPr>
          <w:rFonts w:eastAsia="Calibri"/>
          <w:lang w:val="nl-BE" w:eastAsia="en-US"/>
        </w:rPr>
        <w:t xml:space="preserve"> – </w:t>
      </w:r>
      <w:r w:rsidR="00B452E7">
        <w:rPr>
          <w:rFonts w:eastAsia="Calibri"/>
          <w:lang w:val="nl-BE" w:eastAsia="en-US"/>
        </w:rPr>
        <w:t xml:space="preserve"> E</w:t>
      </w:r>
      <w:r>
        <w:rPr>
          <w:rFonts w:eastAsia="Calibri"/>
          <w:lang w:val="nl-BE" w:eastAsia="en-US"/>
        </w:rPr>
        <w:t>nergie</w:t>
      </w:r>
      <w:r w:rsidR="00B452E7">
        <w:rPr>
          <w:rFonts w:eastAsia="Calibri"/>
          <w:lang w:val="nl-BE" w:eastAsia="en-US"/>
        </w:rPr>
        <w:t>maatregelen</w:t>
      </w:r>
    </w:p>
    <w:p w14:paraId="3B2BC2A9" w14:textId="77777777" w:rsidR="00CF752D" w:rsidRDefault="00000000" w:rsidP="00E75678">
      <w:pPr>
        <w:pStyle w:val="StijlStandaardSVVerdana10ptLinks-175cm"/>
        <w:rPr>
          <w:rFonts w:eastAsia="Calibri"/>
          <w:lang w:val="nl-BE" w:eastAsia="en-US"/>
        </w:rPr>
      </w:pPr>
    </w:p>
    <w:p w14:paraId="18D78E83" w14:textId="112E9616" w:rsidR="00C84FAC" w:rsidRDefault="00000000" w:rsidP="00B452E7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 xml:space="preserve">De energiecrisis beroert ons allen. Het woonpatrimonium in Vlaanderen is verouderd, en dus energieverslindend. Een uitgelezen moment om twee vliegen in één klap te slaan voor de Vlaamse Regering: de crisis aanpakken </w:t>
      </w:r>
      <w:r w:rsidR="00B452E7">
        <w:rPr>
          <w:rFonts w:eastAsia="Verdana" w:cs="Verdana"/>
        </w:rPr>
        <w:t>e</w:t>
      </w:r>
      <w:r>
        <w:rPr>
          <w:rFonts w:eastAsia="Verdana" w:cs="Verdana"/>
        </w:rPr>
        <w:t xml:space="preserve">n steun bieden </w:t>
      </w:r>
      <w:r w:rsidR="00B452E7">
        <w:rPr>
          <w:rFonts w:eastAsia="Verdana" w:cs="Verdana"/>
        </w:rPr>
        <w:t>bij</w:t>
      </w:r>
      <w:r>
        <w:rPr>
          <w:rFonts w:eastAsia="Verdana" w:cs="Verdana"/>
        </w:rPr>
        <w:t xml:space="preserve"> het vernieuwen van ons woonpatrimonium. De </w:t>
      </w:r>
      <w:r w:rsidR="00B452E7">
        <w:rPr>
          <w:rFonts w:eastAsia="Verdana" w:cs="Verdana"/>
        </w:rPr>
        <w:t>r</w:t>
      </w:r>
      <w:r>
        <w:rPr>
          <w:rFonts w:eastAsia="Verdana" w:cs="Verdana"/>
        </w:rPr>
        <w:t>egering pakte reeds uit met diverse maatregelen om energetisch te investeren. Minister Demir noemde het aantal aanvragen op mijnverbouwpremie.be ongezien</w:t>
      </w:r>
      <w:r w:rsidR="00B452E7">
        <w:rPr>
          <w:rFonts w:eastAsia="Verdana" w:cs="Verdana"/>
        </w:rPr>
        <w:t>, zo’n duizend</w:t>
      </w:r>
      <w:r>
        <w:rPr>
          <w:rFonts w:eastAsia="Verdana" w:cs="Verdana"/>
        </w:rPr>
        <w:t xml:space="preserve"> per dag.</w:t>
      </w:r>
    </w:p>
    <w:p w14:paraId="5EF44C09" w14:textId="6079B99D" w:rsidR="00B452E7" w:rsidRDefault="00000000" w:rsidP="00B452E7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 xml:space="preserve">De regels voor het plaatsen van zonnepanelen op onroerend erfgoed zijn ook versoepeld. De minister liet weten dat hij het afwegingskader voor het beoordelen van aanvragen voor zonnepanelen op erfgoed </w:t>
      </w:r>
      <w:r w:rsidR="00B452E7">
        <w:rPr>
          <w:rFonts w:eastAsia="Verdana" w:cs="Verdana"/>
        </w:rPr>
        <w:t>zal</w:t>
      </w:r>
      <w:r>
        <w:rPr>
          <w:rFonts w:eastAsia="Verdana" w:cs="Verdana"/>
        </w:rPr>
        <w:t xml:space="preserve"> aanpassen, waardoor eigenaars van onroerend erfgoed nu ook zonnepanelen kunnen plaatsen</w:t>
      </w:r>
      <w:r w:rsidR="00B452E7">
        <w:rPr>
          <w:rFonts w:eastAsia="Verdana" w:cs="Verdana"/>
        </w:rPr>
        <w:t>.</w:t>
      </w:r>
    </w:p>
    <w:p w14:paraId="4EC7986D" w14:textId="0A417E76" w:rsidR="00C84FAC" w:rsidRDefault="00000000" w:rsidP="00B452E7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>Cijfers van het Agentschap Onroerend</w:t>
      </w:r>
      <w:r w:rsidR="00B452E7">
        <w:rPr>
          <w:rFonts w:eastAsia="Verdana" w:cs="Verdana"/>
        </w:rPr>
        <w:t xml:space="preserve"> </w:t>
      </w:r>
      <w:r>
        <w:rPr>
          <w:rFonts w:eastAsia="Verdana" w:cs="Verdana"/>
        </w:rPr>
        <w:t>Erfgoed</w:t>
      </w:r>
      <w:r w:rsidR="00B452E7">
        <w:rPr>
          <w:rFonts w:eastAsia="Verdana" w:cs="Verdana"/>
        </w:rPr>
        <w:t xml:space="preserve"> </w:t>
      </w:r>
      <w:r>
        <w:rPr>
          <w:rFonts w:eastAsia="Verdana" w:cs="Verdana"/>
        </w:rPr>
        <w:t>spreken voor 2020 over 11.421 beschermde monumenten</w:t>
      </w:r>
      <w:r w:rsidR="00B452E7">
        <w:rPr>
          <w:rFonts w:eastAsia="Verdana" w:cs="Verdana"/>
        </w:rPr>
        <w:t>, a</w:t>
      </w:r>
      <w:r>
        <w:rPr>
          <w:rFonts w:eastAsia="Verdana" w:cs="Verdana"/>
        </w:rPr>
        <w:t xml:space="preserve">l is monument een ruime term. Het kan gaan over een architectenwoning of een kerk, maar evengoed </w:t>
      </w:r>
      <w:r w:rsidR="00B452E7">
        <w:rPr>
          <w:rFonts w:eastAsia="Verdana" w:cs="Verdana"/>
        </w:rPr>
        <w:t xml:space="preserve">over </w:t>
      </w:r>
      <w:r>
        <w:rPr>
          <w:rFonts w:eastAsia="Verdana" w:cs="Verdana"/>
        </w:rPr>
        <w:t>een standbeeld of een boom. Hetzelfde rapport haalt aan dat 5 procent van alle woningen in Vlaanderen momenteel een energielabel A heeft. Over dertig jaar zouden dat alle woningen moeten zijn.</w:t>
      </w:r>
    </w:p>
    <w:p w14:paraId="5A2F6A22" w14:textId="5A1EFEB2" w:rsidR="00C84FAC" w:rsidRDefault="00000000" w:rsidP="00B452E7">
      <w:pPr>
        <w:spacing w:after="120"/>
        <w:rPr>
          <w:rFonts w:ascii="Times New Roman" w:hAnsi="Times New Roman"/>
        </w:rPr>
      </w:pPr>
      <w:r>
        <w:rPr>
          <w:rFonts w:eastAsia="Verdana" w:cs="Verdana"/>
        </w:rPr>
        <w:t>De Stad Brugge prijkt viermaal op de lijst van UNESCO Werelderfgoed</w:t>
      </w:r>
      <w:r w:rsidR="00B452E7">
        <w:rPr>
          <w:rFonts w:eastAsia="Verdana" w:cs="Verdana"/>
        </w:rPr>
        <w:t>.</w:t>
      </w:r>
      <w:r>
        <w:rPr>
          <w:rFonts w:eastAsia="Verdana" w:cs="Verdana"/>
        </w:rPr>
        <w:t xml:space="preserve"> Met d</w:t>
      </w:r>
      <w:r w:rsidR="00B452E7">
        <w:rPr>
          <w:rFonts w:eastAsia="Verdana" w:cs="Verdana"/>
        </w:rPr>
        <w:t>a</w:t>
      </w:r>
      <w:r>
        <w:rPr>
          <w:rFonts w:eastAsia="Verdana" w:cs="Verdana"/>
        </w:rPr>
        <w:t xml:space="preserve">t statuut geniet ongeveer de </w:t>
      </w:r>
      <w:r w:rsidR="00B452E7">
        <w:rPr>
          <w:rFonts w:eastAsia="Verdana" w:cs="Verdana"/>
        </w:rPr>
        <w:t>volledige</w:t>
      </w:r>
      <w:r>
        <w:rPr>
          <w:rFonts w:eastAsia="Verdana" w:cs="Verdana"/>
        </w:rPr>
        <w:t xml:space="preserve"> binnenstad</w:t>
      </w:r>
      <w:r w:rsidR="00B452E7">
        <w:rPr>
          <w:rFonts w:eastAsia="Verdana" w:cs="Verdana"/>
        </w:rPr>
        <w:t xml:space="preserve"> </w:t>
      </w:r>
      <w:r>
        <w:rPr>
          <w:rFonts w:eastAsia="Verdana" w:cs="Verdana"/>
        </w:rPr>
        <w:t xml:space="preserve">extra bescherming. Naast het Brugse Begijnhof, het belfort, de historische binnenstad en de </w:t>
      </w:r>
      <w:r w:rsidR="00B452E7">
        <w:rPr>
          <w:rFonts w:eastAsia="Verdana" w:cs="Verdana"/>
        </w:rPr>
        <w:t>H</w:t>
      </w:r>
      <w:r>
        <w:rPr>
          <w:rFonts w:eastAsia="Verdana" w:cs="Verdana"/>
        </w:rPr>
        <w:t xml:space="preserve">eilige </w:t>
      </w:r>
      <w:r w:rsidR="00B452E7">
        <w:rPr>
          <w:rFonts w:eastAsia="Verdana" w:cs="Verdana"/>
        </w:rPr>
        <w:t>Bl</w:t>
      </w:r>
      <w:r>
        <w:rPr>
          <w:rFonts w:eastAsia="Verdana" w:cs="Verdana"/>
        </w:rPr>
        <w:t>oedprocessie telt België nog 17 andere sites op de lijst van UNESCO Werelderfgoed. Ook d</w:t>
      </w:r>
      <w:r w:rsidR="00B452E7">
        <w:rPr>
          <w:rFonts w:eastAsia="Verdana" w:cs="Verdana"/>
        </w:rPr>
        <w:t>ie</w:t>
      </w:r>
      <w:r>
        <w:rPr>
          <w:rFonts w:eastAsia="Verdana" w:cs="Verdana"/>
        </w:rPr>
        <w:t xml:space="preserve"> krijgen te maken met stijgende energieprijzen.</w:t>
      </w:r>
    </w:p>
    <w:p w14:paraId="7C8600DF" w14:textId="77777777" w:rsidR="00B452E7" w:rsidRPr="00B452E7" w:rsidRDefault="00000000" w:rsidP="00B452E7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Volgens de minister mogen vanaf 13 oktober op </w:t>
      </w:r>
      <w:r w:rsidR="00B452E7">
        <w:rPr>
          <w:rFonts w:eastAsia="Verdana"/>
        </w:rPr>
        <w:t>elk</w:t>
      </w:r>
      <w:r>
        <w:rPr>
          <w:rFonts w:eastAsia="Verdana"/>
        </w:rPr>
        <w:t xml:space="preserve"> beschermd pand zonnepanelen geïnstalleerd worden.</w:t>
      </w:r>
    </w:p>
    <w:p w14:paraId="68441A6B" w14:textId="0E415C7E" w:rsidR="00C84FAC" w:rsidRDefault="00000000" w:rsidP="00B452E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>
        <w:rPr>
          <w:rFonts w:eastAsia="Verdana"/>
        </w:rPr>
        <w:t>Geldt d</w:t>
      </w:r>
      <w:r w:rsidR="00B452E7">
        <w:rPr>
          <w:rFonts w:eastAsia="Verdana"/>
        </w:rPr>
        <w:t>a</w:t>
      </w:r>
      <w:r>
        <w:rPr>
          <w:rFonts w:eastAsia="Verdana"/>
        </w:rPr>
        <w:t>t ook voor UNESCO Werelderfgoed</w:t>
      </w:r>
      <w:r w:rsidR="00B452E7">
        <w:rPr>
          <w:rFonts w:eastAsia="Verdana"/>
        </w:rPr>
        <w:t>-</w:t>
      </w:r>
      <w:r>
        <w:rPr>
          <w:rFonts w:eastAsia="Verdana"/>
        </w:rPr>
        <w:t>sites?</w:t>
      </w:r>
    </w:p>
    <w:p w14:paraId="55648742" w14:textId="00B54512" w:rsidR="00C84FAC" w:rsidRPr="00B452E7" w:rsidRDefault="00000000" w:rsidP="00B452E7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beschermingsprocedures zijn momenteel lopend</w:t>
      </w:r>
      <w:r w:rsidR="00B452E7">
        <w:rPr>
          <w:rFonts w:eastAsia="Verdana"/>
        </w:rPr>
        <w:t>e</w:t>
      </w:r>
      <w:r>
        <w:rPr>
          <w:rFonts w:eastAsia="Verdana"/>
        </w:rPr>
        <w:t xml:space="preserve"> rond UNESCO Werelderfgoed</w:t>
      </w:r>
      <w:r w:rsidR="00B452E7">
        <w:rPr>
          <w:rFonts w:eastAsia="Verdana"/>
        </w:rPr>
        <w:t>-</w:t>
      </w:r>
      <w:r>
        <w:rPr>
          <w:rFonts w:eastAsia="Verdana"/>
        </w:rPr>
        <w:t xml:space="preserve">sites? Kan </w:t>
      </w:r>
      <w:r w:rsidR="00B452E7">
        <w:rPr>
          <w:rFonts w:eastAsia="Verdana"/>
        </w:rPr>
        <w:t xml:space="preserve">de minister </w:t>
      </w:r>
      <w:r>
        <w:rPr>
          <w:rFonts w:eastAsia="Verdana"/>
        </w:rPr>
        <w:t>een overzicht geven sinds 2019?</w:t>
      </w:r>
    </w:p>
    <w:p w14:paraId="0CA5D0D6" w14:textId="15E847CF" w:rsidR="00C84FAC" w:rsidRDefault="00000000" w:rsidP="00B452E7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adviezen verleende het Agentschap Onroerend Erfgoed al sinds 2019 voor vergunningsaanvragen van UNESCO Werelderfgoed</w:t>
      </w:r>
      <w:r w:rsidR="00B452E7">
        <w:rPr>
          <w:rFonts w:eastAsia="Verdana"/>
        </w:rPr>
        <w:t>-</w:t>
      </w:r>
      <w:r>
        <w:rPr>
          <w:rFonts w:eastAsia="Verdana"/>
        </w:rPr>
        <w:t>sites?</w:t>
      </w:r>
    </w:p>
    <w:p w14:paraId="6A83F277" w14:textId="77777777" w:rsidR="00B452E7" w:rsidRPr="00B452E7" w:rsidRDefault="00000000" w:rsidP="00B452E7">
      <w:pPr>
        <w:pStyle w:val="Nummering"/>
        <w:rPr>
          <w:rFonts w:ascii="Times New Roman" w:hAnsi="Times New Roman"/>
        </w:rPr>
      </w:pPr>
      <w:r>
        <w:rPr>
          <w:rFonts w:eastAsia="Verdana"/>
        </w:rPr>
        <w:t>De regels voor het plaatsen van zonnepanelen op onroerend erfgoed zijn versoepeld. Veel energie gaat echter verloren via de ramen van een woning.</w:t>
      </w:r>
    </w:p>
    <w:p w14:paraId="241C517C" w14:textId="6C85F7E5" w:rsidR="00FA199C" w:rsidRPr="00B452E7" w:rsidRDefault="00000000" w:rsidP="00B452E7">
      <w:pPr>
        <w:pStyle w:val="Nummering"/>
        <w:numPr>
          <w:ilvl w:val="0"/>
          <w:numId w:val="0"/>
        </w:numPr>
        <w:ind w:left="425"/>
        <w:rPr>
          <w:rFonts w:ascii="Times New Roman" w:hAnsi="Times New Roman"/>
        </w:rPr>
      </w:pPr>
      <w:r>
        <w:rPr>
          <w:rFonts w:eastAsia="Verdana"/>
        </w:rPr>
        <w:t xml:space="preserve">Zullen de regels voor </w:t>
      </w:r>
      <w:r w:rsidRPr="00B452E7">
        <w:rPr>
          <w:rFonts w:eastAsia="Verdana"/>
        </w:rPr>
        <w:t xml:space="preserve">beglazing </w:t>
      </w:r>
      <w:r>
        <w:rPr>
          <w:rFonts w:eastAsia="Verdana"/>
        </w:rPr>
        <w:t>van UNESCO Werelderfgoed ook versoepelen</w:t>
      </w:r>
      <w:r w:rsidR="00B452E7">
        <w:rPr>
          <w:rFonts w:eastAsia="Verdana"/>
        </w:rPr>
        <w:t>?</w:t>
      </w:r>
    </w:p>
    <w:sectPr w:rsidR="00FA199C" w:rsidRPr="00B452E7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CC07" w14:textId="77777777" w:rsidR="00661AFE" w:rsidRDefault="00661AFE">
      <w:r>
        <w:separator/>
      </w:r>
    </w:p>
  </w:endnote>
  <w:endnote w:type="continuationSeparator" w:id="0">
    <w:p w14:paraId="6E097D8B" w14:textId="77777777" w:rsidR="00661AFE" w:rsidRDefault="006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EFD5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8E78DE0" w14:textId="77777777" w:rsidR="00D75FB1" w:rsidRDefault="0000000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53EE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</w:p>
  <w:p w14:paraId="20A3B8B7" w14:textId="77777777" w:rsidR="00D75FB1" w:rsidRDefault="00000000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EFC3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4DFB1" wp14:editId="41866E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CAA0" w14:textId="77777777" w:rsidR="00661AFE" w:rsidRDefault="00661AFE">
      <w:r>
        <w:separator/>
      </w:r>
    </w:p>
  </w:footnote>
  <w:footnote w:type="continuationSeparator" w:id="0">
    <w:p w14:paraId="7B8822C2" w14:textId="77777777" w:rsidR="00661AFE" w:rsidRDefault="0066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B77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311506A7" w14:textId="77777777" w:rsidR="0088108E" w:rsidRDefault="00000000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634"/>
    <w:multiLevelType w:val="hybridMultilevel"/>
    <w:tmpl w:val="5344CD7A"/>
    <w:lvl w:ilvl="0" w:tplc="142C2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5C57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4E96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0848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4E2C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F8E3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601D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4C81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325A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682"/>
    <w:multiLevelType w:val="multilevel"/>
    <w:tmpl w:val="88FA678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41C48BF"/>
    <w:multiLevelType w:val="hybridMultilevel"/>
    <w:tmpl w:val="021C5C00"/>
    <w:lvl w:ilvl="0" w:tplc="9EBC015A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216E2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9803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0846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8C0F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083E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E082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72DB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6E05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B17468"/>
    <w:multiLevelType w:val="hybridMultilevel"/>
    <w:tmpl w:val="904C4670"/>
    <w:lvl w:ilvl="0" w:tplc="9312C6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562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AD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8B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AC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4C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62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82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C0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25B8"/>
    <w:multiLevelType w:val="hybridMultilevel"/>
    <w:tmpl w:val="A31017F6"/>
    <w:lvl w:ilvl="0" w:tplc="201AF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3BC9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BCEC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0A9E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744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54A6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B69D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7080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66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4A523F"/>
    <w:multiLevelType w:val="hybridMultilevel"/>
    <w:tmpl w:val="DF263B44"/>
    <w:lvl w:ilvl="0" w:tplc="254E78B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DD0E2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D2C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6E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67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4A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C3C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C51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A6C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A5240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 w15:restartNumberingAfterBreak="0">
    <w:nsid w:val="604A5241"/>
    <w:multiLevelType w:val="multilevel"/>
    <w:tmpl w:val="00000002"/>
    <w:lvl w:ilvl="0">
      <w:start w:val="2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2" w15:restartNumberingAfterBreak="0">
    <w:nsid w:val="604A5242"/>
    <w:multiLevelType w:val="multilevel"/>
    <w:tmpl w:val="00000003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3" w15:restartNumberingAfterBreak="0">
    <w:nsid w:val="604A5243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num w:numId="1" w16cid:durableId="261306262">
    <w:abstractNumId w:val="6"/>
  </w:num>
  <w:num w:numId="2" w16cid:durableId="1407721961">
    <w:abstractNumId w:val="4"/>
  </w:num>
  <w:num w:numId="3" w16cid:durableId="1861968546">
    <w:abstractNumId w:val="9"/>
  </w:num>
  <w:num w:numId="4" w16cid:durableId="1216939469">
    <w:abstractNumId w:val="0"/>
  </w:num>
  <w:num w:numId="5" w16cid:durableId="1473980893">
    <w:abstractNumId w:val="5"/>
  </w:num>
  <w:num w:numId="6" w16cid:durableId="562444933">
    <w:abstractNumId w:val="8"/>
  </w:num>
  <w:num w:numId="7" w16cid:durableId="287009657">
    <w:abstractNumId w:val="1"/>
  </w:num>
  <w:num w:numId="8" w16cid:durableId="2106877771">
    <w:abstractNumId w:val="2"/>
  </w:num>
  <w:num w:numId="9" w16cid:durableId="1299338149">
    <w:abstractNumId w:val="4"/>
  </w:num>
  <w:num w:numId="10" w16cid:durableId="1979454835">
    <w:abstractNumId w:val="4"/>
  </w:num>
  <w:num w:numId="11" w16cid:durableId="832528387">
    <w:abstractNumId w:val="4"/>
  </w:num>
  <w:num w:numId="12" w16cid:durableId="736436640">
    <w:abstractNumId w:val="4"/>
  </w:num>
  <w:num w:numId="13" w16cid:durableId="74398648">
    <w:abstractNumId w:val="7"/>
  </w:num>
  <w:num w:numId="14" w16cid:durableId="984629781">
    <w:abstractNumId w:val="3"/>
  </w:num>
  <w:num w:numId="15" w16cid:durableId="1741976074">
    <w:abstractNumId w:val="10"/>
  </w:num>
  <w:num w:numId="16" w16cid:durableId="1321739810">
    <w:abstractNumId w:val="11"/>
  </w:num>
  <w:num w:numId="17" w16cid:durableId="628511395">
    <w:abstractNumId w:val="12"/>
  </w:num>
  <w:num w:numId="18" w16cid:durableId="1612011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AC"/>
    <w:rsid w:val="002156BC"/>
    <w:rsid w:val="00320D48"/>
    <w:rsid w:val="00661AFE"/>
    <w:rsid w:val="00B452E7"/>
    <w:rsid w:val="00C8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4C610"/>
  <w15:docId w15:val="{3ACC2166-D0AA-4611-946B-72CB8BFA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4</cp:revision>
  <cp:lastPrinted>2014-05-14T13:55:00Z</cp:lastPrinted>
  <dcterms:created xsi:type="dcterms:W3CDTF">2022-10-14T09:17:00Z</dcterms:created>
  <dcterms:modified xsi:type="dcterms:W3CDTF">2022-10-14T09:23:00Z</dcterms:modified>
</cp:coreProperties>
</file>