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B09F" w14:textId="77777777" w:rsidR="00C96513" w:rsidRPr="002A43AD" w:rsidRDefault="00000000" w:rsidP="00204C10">
      <w:pPr>
        <w:pStyle w:val="opschrift"/>
        <w:spacing w:before="0"/>
      </w:pPr>
      <w:r w:rsidRPr="00451CDB">
        <w:t>schriftelijke vraag</w:t>
      </w:r>
    </w:p>
    <w:p w14:paraId="1386A193" w14:textId="77777777" w:rsidR="00C96513" w:rsidRDefault="00000000" w:rsidP="00E75678"/>
    <w:p w14:paraId="2EF147C4" w14:textId="25246BE6" w:rsidR="00C96513" w:rsidRPr="00451CDB" w:rsidRDefault="00000000" w:rsidP="00E75678">
      <w:r w:rsidRPr="00451CDB">
        <w:t xml:space="preserve">nr. </w:t>
      </w:r>
      <w:r w:rsidR="00A56690">
        <w:t>473</w:t>
      </w:r>
    </w:p>
    <w:p w14:paraId="795AE8FD" w14:textId="77777777" w:rsidR="00C96513" w:rsidRPr="00451CDB" w:rsidRDefault="00000000" w:rsidP="00E75678">
      <w:pPr>
        <w:rPr>
          <w:b/>
          <w:smallCaps/>
        </w:rPr>
      </w:pPr>
      <w:r w:rsidRPr="00451CDB">
        <w:t xml:space="preserve">van </w:t>
      </w:r>
      <w:proofErr w:type="spellStart"/>
      <w:r w:rsidRPr="00451CDB">
        <w:rPr>
          <w:b/>
          <w:smallCaps/>
        </w:rPr>
        <w:t>mercedes</w:t>
      </w:r>
      <w:proofErr w:type="spellEnd"/>
      <w:r w:rsidRPr="00451CDB">
        <w:rPr>
          <w:b/>
          <w:smallCaps/>
        </w:rPr>
        <w:t xml:space="preserve"> van </w:t>
      </w:r>
      <w:proofErr w:type="spellStart"/>
      <w:r w:rsidRPr="00451CDB">
        <w:rPr>
          <w:b/>
          <w:smallCaps/>
        </w:rPr>
        <w:t>volcem</w:t>
      </w:r>
      <w:proofErr w:type="spellEnd"/>
    </w:p>
    <w:p w14:paraId="2FA93A5B" w14:textId="77777777" w:rsidR="00C96513" w:rsidRPr="00C96513" w:rsidRDefault="00000000" w:rsidP="00E75678">
      <w:r w:rsidRPr="00451CDB">
        <w:t>datum: 21 december 2022</w:t>
      </w:r>
    </w:p>
    <w:p w14:paraId="0A30860F" w14:textId="77777777" w:rsidR="00C96513" w:rsidRPr="008A4109" w:rsidRDefault="00000000" w:rsidP="00E75678">
      <w:pPr>
        <w:pBdr>
          <w:bottom w:val="single" w:sz="4" w:space="1" w:color="auto"/>
        </w:pBdr>
      </w:pPr>
    </w:p>
    <w:p w14:paraId="0293AE7E" w14:textId="77777777" w:rsidR="00C96513" w:rsidRPr="008A4109" w:rsidRDefault="00000000" w:rsidP="00E75678"/>
    <w:p w14:paraId="7699BE5C" w14:textId="77777777" w:rsidR="00C96513" w:rsidRPr="00451CDB" w:rsidRDefault="00000000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</w:t>
      </w:r>
      <w:proofErr w:type="spellStart"/>
      <w:r w:rsidRPr="00451CDB">
        <w:rPr>
          <w:b/>
          <w:smallCaps/>
          <w:szCs w:val="22"/>
          <w:lang w:val="nl-BE"/>
        </w:rPr>
        <w:t>lydia</w:t>
      </w:r>
      <w:proofErr w:type="spellEnd"/>
      <w:r w:rsidRPr="00451CDB">
        <w:rPr>
          <w:b/>
          <w:smallCaps/>
          <w:szCs w:val="22"/>
          <w:lang w:val="nl-BE"/>
        </w:rPr>
        <w:t xml:space="preserve"> </w:t>
      </w:r>
      <w:proofErr w:type="spellStart"/>
      <w:r w:rsidRPr="00451CDB">
        <w:rPr>
          <w:b/>
          <w:smallCaps/>
          <w:szCs w:val="22"/>
          <w:lang w:val="nl-BE"/>
        </w:rPr>
        <w:t>peeters</w:t>
      </w:r>
      <w:proofErr w:type="spellEnd"/>
    </w:p>
    <w:p w14:paraId="0328BE2C" w14:textId="77777777" w:rsidR="00C96513" w:rsidRPr="00C96513" w:rsidRDefault="00000000" w:rsidP="00E75678">
      <w:pPr>
        <w:rPr>
          <w:smallCaps/>
          <w:szCs w:val="22"/>
          <w:lang w:val="nl-BE"/>
        </w:rPr>
      </w:pPr>
      <w:proofErr w:type="spellStart"/>
      <w:r w:rsidRPr="00451CDB">
        <w:rPr>
          <w:smallCaps/>
          <w:szCs w:val="22"/>
          <w:lang w:val="nl-BE"/>
        </w:rPr>
        <w:t>vlaams</w:t>
      </w:r>
      <w:proofErr w:type="spellEnd"/>
      <w:r w:rsidRPr="00451CDB">
        <w:rPr>
          <w:smallCaps/>
          <w:szCs w:val="22"/>
          <w:lang w:val="nl-BE"/>
        </w:rPr>
        <w:t xml:space="preserve"> minister van mobiliteit en openbare werken</w:t>
      </w:r>
    </w:p>
    <w:p w14:paraId="4D145402" w14:textId="77777777" w:rsidR="00C96513" w:rsidRPr="008A4109" w:rsidRDefault="00000000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1FE7A926" w14:textId="77777777" w:rsidR="00451CDB" w:rsidRPr="008A4109" w:rsidRDefault="00000000" w:rsidP="00E75678">
      <w:pPr>
        <w:pStyle w:val="StandaardSV"/>
        <w:jc w:val="left"/>
        <w:rPr>
          <w:rFonts w:ascii="Verdana" w:hAnsi="Verdana"/>
          <w:sz w:val="20"/>
        </w:rPr>
      </w:pPr>
    </w:p>
    <w:p w14:paraId="1550C7D0" w14:textId="77777777" w:rsidR="00451CDB" w:rsidRPr="008C1B72" w:rsidRDefault="00000000" w:rsidP="00E75678">
      <w:pPr>
        <w:pStyle w:val="StandaardSV"/>
        <w:jc w:val="left"/>
        <w:rPr>
          <w:rFonts w:ascii="Verdana" w:hAnsi="Verdana"/>
          <w:sz w:val="20"/>
        </w:rPr>
      </w:pPr>
    </w:p>
    <w:p w14:paraId="570E2218" w14:textId="350C378D" w:rsidR="00C96513" w:rsidRDefault="00A56690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Overheidsopdrachten  -  Verwijlintresten</w:t>
      </w:r>
    </w:p>
    <w:p w14:paraId="543EE103" w14:textId="77777777" w:rsidR="00CF752D" w:rsidRDefault="00000000" w:rsidP="00E75678">
      <w:pPr>
        <w:pStyle w:val="StijlStandaardSVVerdana10ptLinks-175cm"/>
        <w:rPr>
          <w:rFonts w:eastAsia="Calibri"/>
          <w:lang w:val="nl-BE" w:eastAsia="en-US"/>
        </w:rPr>
      </w:pPr>
    </w:p>
    <w:p w14:paraId="0B4B1852" w14:textId="5A1917BD" w:rsidR="00C74746" w:rsidRDefault="00000000" w:rsidP="00A56690">
      <w:pPr>
        <w:spacing w:after="120"/>
        <w:rPr>
          <w:rFonts w:ascii="Times New Roman" w:hAnsi="Times New Roman"/>
        </w:rPr>
      </w:pPr>
      <w:r>
        <w:rPr>
          <w:rFonts w:eastAsia="Verdana" w:cs="Verdana"/>
        </w:rPr>
        <w:t>Inzake overheidsopdrachten maakt de aannemer maandelijks een gedetailleerde vorderingsstaat op van de uitgevoerde werken</w:t>
      </w:r>
      <w:r w:rsidR="00DD7622">
        <w:rPr>
          <w:rFonts w:eastAsia="Verdana" w:cs="Verdana"/>
        </w:rPr>
        <w:t>,</w:t>
      </w:r>
      <w:r>
        <w:rPr>
          <w:rFonts w:eastAsia="Verdana" w:cs="Verdana"/>
        </w:rPr>
        <w:t xml:space="preserve"> waarbij de eerste vorderingsstaat begint op de contractuele aanvangsdatum en eindigt op de laatste dag van de betreffende kalendermaand.</w:t>
      </w:r>
    </w:p>
    <w:p w14:paraId="5D7579BF" w14:textId="0530FAC3" w:rsidR="00C74746" w:rsidRDefault="00000000" w:rsidP="00A56690">
      <w:pPr>
        <w:spacing w:after="120"/>
        <w:rPr>
          <w:rFonts w:ascii="Times New Roman" w:hAnsi="Times New Roman"/>
        </w:rPr>
      </w:pPr>
      <w:r>
        <w:rPr>
          <w:rFonts w:eastAsia="Verdana" w:cs="Verdana"/>
        </w:rPr>
        <w:t>De vorderingsstaat met betalingsaanvra</w:t>
      </w:r>
      <w:r w:rsidR="00DD7622">
        <w:rPr>
          <w:rFonts w:eastAsia="Verdana" w:cs="Verdana"/>
        </w:rPr>
        <w:t>ag</w:t>
      </w:r>
      <w:r>
        <w:rPr>
          <w:rFonts w:eastAsia="Verdana" w:cs="Verdana"/>
        </w:rPr>
        <w:t xml:space="preserve"> word</w:t>
      </w:r>
      <w:r w:rsidR="00DD7622">
        <w:rPr>
          <w:rFonts w:eastAsia="Verdana" w:cs="Verdana"/>
        </w:rPr>
        <w:t>t</w:t>
      </w:r>
      <w:r>
        <w:rPr>
          <w:rFonts w:eastAsia="Verdana" w:cs="Verdana"/>
        </w:rPr>
        <w:t xml:space="preserve"> aan de administratie van de desbetreffende overheid overgemaakt. Dit luidt de </w:t>
      </w:r>
      <w:r w:rsidRPr="00A56690">
        <w:rPr>
          <w:rFonts w:eastAsia="Verdana" w:cs="Verdana"/>
        </w:rPr>
        <w:t>verificatietermijn</w:t>
      </w:r>
      <w:r>
        <w:rPr>
          <w:rFonts w:eastAsia="Verdana" w:cs="Verdana"/>
        </w:rPr>
        <w:t xml:space="preserve"> van 30 kalenderdagen in waarbinnen door het overheidsorgaan aan de aannemer bevestigd wordt voor welk bedrag hij mag factureren. Hiervoor rekent de dossierbehandelaar de vorderingsstaat na </w:t>
      </w:r>
      <w:r w:rsidR="00A56690">
        <w:rPr>
          <w:rFonts w:eastAsia="Verdana" w:cs="Verdana"/>
        </w:rPr>
        <w:t>e</w:t>
      </w:r>
      <w:r>
        <w:rPr>
          <w:rFonts w:eastAsia="Verdana" w:cs="Verdana"/>
        </w:rPr>
        <w:t>n vraagt de werftoezichter of de vorderingsstaat goedgekeurd mag worden.</w:t>
      </w:r>
    </w:p>
    <w:p w14:paraId="06F7B2DA" w14:textId="4310CA28" w:rsidR="00C74746" w:rsidRDefault="00000000" w:rsidP="00A56690">
      <w:pPr>
        <w:spacing w:after="120"/>
        <w:rPr>
          <w:rFonts w:ascii="Times New Roman" w:hAnsi="Times New Roman"/>
        </w:rPr>
      </w:pPr>
      <w:r>
        <w:rPr>
          <w:rFonts w:eastAsia="Verdana" w:cs="Verdana"/>
        </w:rPr>
        <w:t xml:space="preserve">De aannemer maakt in principe binnen de 5 werkdagen zijn factuur over. </w:t>
      </w:r>
      <w:r w:rsidR="00A56690">
        <w:rPr>
          <w:rFonts w:eastAsia="Verdana" w:cs="Verdana"/>
        </w:rPr>
        <w:t>Z</w:t>
      </w:r>
      <w:r>
        <w:rPr>
          <w:rFonts w:eastAsia="Verdana" w:cs="Verdana"/>
        </w:rPr>
        <w:t xml:space="preserve">odra de factuur ontvangen wordt, begint de </w:t>
      </w:r>
      <w:r w:rsidRPr="00A56690">
        <w:rPr>
          <w:rFonts w:eastAsia="Verdana" w:cs="Verdana"/>
        </w:rPr>
        <w:t xml:space="preserve">betalingstermijn </w:t>
      </w:r>
      <w:r>
        <w:rPr>
          <w:rFonts w:eastAsia="Verdana" w:cs="Verdana"/>
        </w:rPr>
        <w:t xml:space="preserve">van 30 kalenderdagen te lopen. </w:t>
      </w:r>
      <w:r w:rsidR="00A56690">
        <w:rPr>
          <w:rFonts w:eastAsia="Verdana" w:cs="Verdana"/>
        </w:rPr>
        <w:t xml:space="preserve">Wanneer </w:t>
      </w:r>
      <w:r>
        <w:rPr>
          <w:rFonts w:eastAsia="Verdana" w:cs="Verdana"/>
        </w:rPr>
        <w:t>er een overschrijding is van de verificatietermijn of betalingstermijn</w:t>
      </w:r>
      <w:r w:rsidR="00DD7622">
        <w:rPr>
          <w:rFonts w:eastAsia="Verdana" w:cs="Verdana"/>
        </w:rPr>
        <w:t>,</w:t>
      </w:r>
      <w:r>
        <w:rPr>
          <w:rFonts w:eastAsia="Verdana" w:cs="Verdana"/>
        </w:rPr>
        <w:t xml:space="preserve"> begint de termijn voor verwijlinteresten automatisch te lopen. Deze intrest bedraagt momenteel 8 procent. De wettelijke rente bedraagt voor het jaar 2022 zo’n 2 procent.</w:t>
      </w:r>
    </w:p>
    <w:p w14:paraId="5E715E03" w14:textId="726B145C" w:rsidR="00C74746" w:rsidRDefault="00000000" w:rsidP="00A56690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Hoeveel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verwijlintresten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werden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respectievelijk</w:t>
      </w:r>
      <w:proofErr w:type="spellEnd"/>
      <w:r>
        <w:rPr>
          <w:rFonts w:eastAsia="Verdana"/>
        </w:rPr>
        <w:t xml:space="preserve"> door het </w:t>
      </w:r>
      <w:proofErr w:type="spellStart"/>
      <w:r w:rsidR="00A56690">
        <w:rPr>
          <w:rFonts w:eastAsia="Verdana"/>
        </w:rPr>
        <w:t>D</w:t>
      </w:r>
      <w:r>
        <w:rPr>
          <w:rFonts w:eastAsia="Verdana"/>
        </w:rPr>
        <w:t>epartement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M</w:t>
      </w:r>
      <w:r w:rsidR="00A56690">
        <w:rPr>
          <w:rFonts w:eastAsia="Verdana"/>
        </w:rPr>
        <w:t>obiliteit</w:t>
      </w:r>
      <w:proofErr w:type="spellEnd"/>
      <w:r w:rsidR="00A56690">
        <w:rPr>
          <w:rFonts w:eastAsia="Verdana"/>
        </w:rPr>
        <w:t xml:space="preserve"> </w:t>
      </w:r>
      <w:proofErr w:type="spellStart"/>
      <w:r w:rsidR="00A56690">
        <w:rPr>
          <w:rFonts w:eastAsia="Verdana"/>
        </w:rPr>
        <w:t>en</w:t>
      </w:r>
      <w:proofErr w:type="spellEnd"/>
      <w:r w:rsidR="00A56690">
        <w:rPr>
          <w:rFonts w:eastAsia="Verdana"/>
        </w:rPr>
        <w:t xml:space="preserve"> </w:t>
      </w:r>
      <w:proofErr w:type="spellStart"/>
      <w:r>
        <w:rPr>
          <w:rFonts w:eastAsia="Verdana"/>
        </w:rPr>
        <w:t>O</w:t>
      </w:r>
      <w:r w:rsidR="00A56690">
        <w:rPr>
          <w:rFonts w:eastAsia="Verdana"/>
        </w:rPr>
        <w:t>penbare</w:t>
      </w:r>
      <w:proofErr w:type="spellEnd"/>
      <w:r w:rsidR="00A56690">
        <w:rPr>
          <w:rFonts w:eastAsia="Verdana"/>
        </w:rPr>
        <w:t xml:space="preserve"> </w:t>
      </w:r>
      <w:proofErr w:type="spellStart"/>
      <w:r>
        <w:rPr>
          <w:rFonts w:eastAsia="Verdana"/>
        </w:rPr>
        <w:t>W</w:t>
      </w:r>
      <w:r w:rsidR="00A56690">
        <w:rPr>
          <w:rFonts w:eastAsia="Verdana"/>
        </w:rPr>
        <w:t>erken</w:t>
      </w:r>
      <w:proofErr w:type="spellEnd"/>
      <w:r w:rsidR="00A56690">
        <w:rPr>
          <w:rFonts w:eastAsia="Verdana"/>
        </w:rPr>
        <w:t xml:space="preserve"> </w:t>
      </w:r>
      <w:proofErr w:type="spellStart"/>
      <w:r>
        <w:rPr>
          <w:rFonts w:eastAsia="Verdana"/>
        </w:rPr>
        <w:t>en</w:t>
      </w:r>
      <w:proofErr w:type="spellEnd"/>
      <w:r>
        <w:rPr>
          <w:rFonts w:eastAsia="Verdana"/>
        </w:rPr>
        <w:t xml:space="preserve"> </w:t>
      </w:r>
      <w:r w:rsidR="00A56690">
        <w:rPr>
          <w:rFonts w:eastAsia="Verdana"/>
        </w:rPr>
        <w:t>D</w:t>
      </w:r>
      <w:r>
        <w:rPr>
          <w:rFonts w:eastAsia="Verdana"/>
        </w:rPr>
        <w:t xml:space="preserve">e </w:t>
      </w:r>
      <w:proofErr w:type="spellStart"/>
      <w:r>
        <w:rPr>
          <w:rFonts w:eastAsia="Verdana"/>
        </w:rPr>
        <w:t>Vlaamse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Waterweg</w:t>
      </w:r>
      <w:proofErr w:type="spellEnd"/>
      <w:r w:rsidR="00DD7622">
        <w:rPr>
          <w:rFonts w:eastAsia="Verdana"/>
        </w:rPr>
        <w:t xml:space="preserve"> (DVW)</w:t>
      </w:r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betaald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inzake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overheidsopdrachten</w:t>
      </w:r>
      <w:proofErr w:type="spellEnd"/>
      <w:r w:rsidR="00A56690">
        <w:rPr>
          <w:rFonts w:eastAsia="Verdana"/>
        </w:rPr>
        <w:t xml:space="preserve">? </w:t>
      </w:r>
      <w:proofErr w:type="spellStart"/>
      <w:r>
        <w:rPr>
          <w:rFonts w:eastAsia="Verdana"/>
        </w:rPr>
        <w:t>Graag</w:t>
      </w:r>
      <w:proofErr w:type="spellEnd"/>
      <w:r>
        <w:rPr>
          <w:rFonts w:eastAsia="Verdana"/>
        </w:rPr>
        <w:t xml:space="preserve"> per </w:t>
      </w:r>
      <w:proofErr w:type="spellStart"/>
      <w:r>
        <w:rPr>
          <w:rFonts w:eastAsia="Verdana"/>
        </w:rPr>
        <w:t>jaar</w:t>
      </w:r>
      <w:proofErr w:type="spellEnd"/>
      <w:r>
        <w:rPr>
          <w:rFonts w:eastAsia="Verdana"/>
        </w:rPr>
        <w:t xml:space="preserve"> </w:t>
      </w:r>
      <w:proofErr w:type="spellStart"/>
      <w:r w:rsidR="00A56690">
        <w:rPr>
          <w:rFonts w:eastAsia="Verdana"/>
        </w:rPr>
        <w:t>vanaf</w:t>
      </w:r>
      <w:proofErr w:type="spellEnd"/>
      <w:r w:rsidR="00A56690">
        <w:rPr>
          <w:rFonts w:eastAsia="Verdana"/>
        </w:rPr>
        <w:t xml:space="preserve"> </w:t>
      </w:r>
      <w:r>
        <w:rPr>
          <w:rFonts w:eastAsia="Verdana"/>
        </w:rPr>
        <w:t xml:space="preserve">2013 tot </w:t>
      </w:r>
      <w:proofErr w:type="spellStart"/>
      <w:r>
        <w:rPr>
          <w:rFonts w:eastAsia="Verdana"/>
        </w:rPr>
        <w:t>en</w:t>
      </w:r>
      <w:proofErr w:type="spellEnd"/>
      <w:r>
        <w:rPr>
          <w:rFonts w:eastAsia="Verdana"/>
        </w:rPr>
        <w:t xml:space="preserve"> met 2021 </w:t>
      </w:r>
      <w:proofErr w:type="spellStart"/>
      <w:r>
        <w:rPr>
          <w:rFonts w:eastAsia="Verdana"/>
        </w:rPr>
        <w:t>en</w:t>
      </w:r>
      <w:proofErr w:type="spellEnd"/>
      <w:r>
        <w:rPr>
          <w:rFonts w:eastAsia="Verdana"/>
        </w:rPr>
        <w:t xml:space="preserve"> per </w:t>
      </w:r>
      <w:proofErr w:type="spellStart"/>
      <w:r w:rsidR="00A56690">
        <w:rPr>
          <w:rFonts w:eastAsia="Verdana"/>
        </w:rPr>
        <w:t>depart</w:t>
      </w:r>
      <w:r w:rsidR="00DD7622">
        <w:rPr>
          <w:rFonts w:eastAsia="Verdana"/>
        </w:rPr>
        <w:t>e</w:t>
      </w:r>
      <w:r w:rsidR="00A56690">
        <w:rPr>
          <w:rFonts w:eastAsia="Verdana"/>
        </w:rPr>
        <w:t>ment</w:t>
      </w:r>
      <w:proofErr w:type="spellEnd"/>
      <w:r w:rsidR="00A56690">
        <w:rPr>
          <w:rFonts w:eastAsia="Verdana"/>
        </w:rPr>
        <w:t>.</w:t>
      </w:r>
    </w:p>
    <w:p w14:paraId="3E308B0E" w14:textId="060830A4" w:rsidR="00C74746" w:rsidRDefault="00000000" w:rsidP="00A56690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Welke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inspanningen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levert</w:t>
      </w:r>
      <w:proofErr w:type="spellEnd"/>
      <w:r>
        <w:rPr>
          <w:rFonts w:eastAsia="Verdana"/>
        </w:rPr>
        <w:t xml:space="preserve"> de minister om </w:t>
      </w:r>
      <w:proofErr w:type="spellStart"/>
      <w:r>
        <w:rPr>
          <w:rFonts w:eastAsia="Verdana"/>
        </w:rPr>
        <w:t>dit</w:t>
      </w:r>
      <w:proofErr w:type="spellEnd"/>
      <w:r>
        <w:rPr>
          <w:rFonts w:eastAsia="Verdana"/>
        </w:rPr>
        <w:t xml:space="preserve"> tot </w:t>
      </w:r>
      <w:proofErr w:type="spellStart"/>
      <w:r>
        <w:rPr>
          <w:rFonts w:eastAsia="Verdana"/>
        </w:rPr>
        <w:t>een</w:t>
      </w:r>
      <w:proofErr w:type="spellEnd"/>
      <w:r>
        <w:rPr>
          <w:rFonts w:eastAsia="Verdana"/>
        </w:rPr>
        <w:t xml:space="preserve"> minimum </w:t>
      </w:r>
      <w:proofErr w:type="spellStart"/>
      <w:r>
        <w:rPr>
          <w:rFonts w:eastAsia="Verdana"/>
        </w:rPr>
        <w:t>te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beperken</w:t>
      </w:r>
      <w:proofErr w:type="spellEnd"/>
      <w:r>
        <w:rPr>
          <w:rFonts w:eastAsia="Verdana"/>
        </w:rPr>
        <w:t>?</w:t>
      </w:r>
    </w:p>
    <w:p w14:paraId="08DBB08A" w14:textId="669C332B" w:rsidR="00C74746" w:rsidRDefault="00000000" w:rsidP="00A56690">
      <w:pPr>
        <w:pStyle w:val="Nummering"/>
        <w:rPr>
          <w:rFonts w:ascii="Times New Roman" w:hAnsi="Times New Roman"/>
        </w:rPr>
      </w:pPr>
      <w:proofErr w:type="spellStart"/>
      <w:r>
        <w:rPr>
          <w:rFonts w:eastAsia="Verdana"/>
        </w:rPr>
        <w:t>Zal</w:t>
      </w:r>
      <w:proofErr w:type="spellEnd"/>
      <w:r>
        <w:rPr>
          <w:rFonts w:eastAsia="Verdana"/>
        </w:rPr>
        <w:t xml:space="preserve"> de minister </w:t>
      </w:r>
      <w:proofErr w:type="spellStart"/>
      <w:r>
        <w:rPr>
          <w:rFonts w:eastAsia="Verdana"/>
        </w:rPr>
        <w:t>initiatief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nemen</w:t>
      </w:r>
      <w:proofErr w:type="spellEnd"/>
      <w:r>
        <w:rPr>
          <w:rFonts w:eastAsia="Verdana"/>
        </w:rPr>
        <w:t xml:space="preserve"> om de 8 </w:t>
      </w:r>
      <w:proofErr w:type="spellStart"/>
      <w:r>
        <w:rPr>
          <w:rFonts w:eastAsia="Verdana"/>
        </w:rPr>
        <w:t>procent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verwijlintresten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bij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overheidsopdrachten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te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verminderen</w:t>
      </w:r>
      <w:proofErr w:type="spellEnd"/>
      <w:r>
        <w:rPr>
          <w:rFonts w:eastAsia="Verdana"/>
        </w:rPr>
        <w:t xml:space="preserve"> tot 2 </w:t>
      </w:r>
      <w:proofErr w:type="spellStart"/>
      <w:r>
        <w:rPr>
          <w:rFonts w:eastAsia="Verdana"/>
        </w:rPr>
        <w:t>procent</w:t>
      </w:r>
      <w:proofErr w:type="spellEnd"/>
      <w:r>
        <w:rPr>
          <w:rFonts w:eastAsia="Verdana"/>
        </w:rPr>
        <w:t xml:space="preserve"> of 4 </w:t>
      </w:r>
      <w:proofErr w:type="spellStart"/>
      <w:r>
        <w:rPr>
          <w:rFonts w:eastAsia="Verdana"/>
        </w:rPr>
        <w:t>procent</w:t>
      </w:r>
      <w:proofErr w:type="spellEnd"/>
      <w:r>
        <w:rPr>
          <w:rFonts w:eastAsia="Verdana"/>
        </w:rPr>
        <w:t>?</w:t>
      </w:r>
    </w:p>
    <w:sectPr w:rsidR="00C74746" w:rsidSect="00204C10">
      <w:headerReference w:type="even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7" w:right="1417" w:bottom="1417" w:left="1417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AFFD2" w14:textId="77777777" w:rsidR="00E02357" w:rsidRDefault="00E02357">
      <w:r>
        <w:separator/>
      </w:r>
    </w:p>
  </w:endnote>
  <w:endnote w:type="continuationSeparator" w:id="0">
    <w:p w14:paraId="4FBC9926" w14:textId="77777777" w:rsidR="00E02357" w:rsidRDefault="00E0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113E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44357E1" w14:textId="77777777" w:rsidR="00D75FB1" w:rsidRDefault="00000000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1462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</w:p>
  <w:p w14:paraId="1DA4BC0F" w14:textId="77777777" w:rsidR="00D75FB1" w:rsidRDefault="00000000" w:rsidP="00D75FB1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50F6" w14:textId="77777777" w:rsidR="00204C10" w:rsidRDefault="00000000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EE8054" wp14:editId="34BDC47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678400" cy="12996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CE0A" w14:textId="77777777" w:rsidR="00E02357" w:rsidRDefault="00E02357">
      <w:r>
        <w:separator/>
      </w:r>
    </w:p>
  </w:footnote>
  <w:footnote w:type="continuationSeparator" w:id="0">
    <w:p w14:paraId="7C805024" w14:textId="77777777" w:rsidR="00E02357" w:rsidRDefault="00E02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F788" w14:textId="77777777" w:rsidR="0088108E" w:rsidRDefault="00000000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fldChar w:fldCharType="end"/>
    </w:r>
  </w:p>
  <w:p w14:paraId="212CF234" w14:textId="77777777" w:rsidR="0088108E" w:rsidRDefault="00000000" w:rsidP="0088108E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634"/>
    <w:multiLevelType w:val="hybridMultilevel"/>
    <w:tmpl w:val="5344CD7A"/>
    <w:lvl w:ilvl="0" w:tplc="83049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A444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2EEC68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3A412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2AA51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C860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F5E71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238D5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68274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682"/>
    <w:multiLevelType w:val="multilevel"/>
    <w:tmpl w:val="7050160E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1C48BF"/>
    <w:multiLevelType w:val="hybridMultilevel"/>
    <w:tmpl w:val="021C5C00"/>
    <w:lvl w:ilvl="0" w:tplc="96CA3A1A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5E80D1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7E0AC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2663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12D8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B4E6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18208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66BC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6C263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B17468"/>
    <w:multiLevelType w:val="hybridMultilevel"/>
    <w:tmpl w:val="904C4670"/>
    <w:lvl w:ilvl="0" w:tplc="6C069C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FBC01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C687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433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A9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1C6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69C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63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E40B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25B8"/>
    <w:multiLevelType w:val="hybridMultilevel"/>
    <w:tmpl w:val="A31017F6"/>
    <w:lvl w:ilvl="0" w:tplc="768A0B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B62FA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508B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849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6725A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E0CD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C847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6634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8C609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4A523F"/>
    <w:multiLevelType w:val="hybridMultilevel"/>
    <w:tmpl w:val="DF263B44"/>
    <w:lvl w:ilvl="0" w:tplc="AE4E76F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7194A0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567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E7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4AF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189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6B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B0EE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4463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1841437">
    <w:abstractNumId w:val="6"/>
  </w:num>
  <w:num w:numId="2" w16cid:durableId="164250389">
    <w:abstractNumId w:val="4"/>
  </w:num>
  <w:num w:numId="3" w16cid:durableId="775443866">
    <w:abstractNumId w:val="9"/>
  </w:num>
  <w:num w:numId="4" w16cid:durableId="620263178">
    <w:abstractNumId w:val="0"/>
  </w:num>
  <w:num w:numId="5" w16cid:durableId="2058430681">
    <w:abstractNumId w:val="5"/>
  </w:num>
  <w:num w:numId="6" w16cid:durableId="2055303040">
    <w:abstractNumId w:val="8"/>
  </w:num>
  <w:num w:numId="7" w16cid:durableId="108866362">
    <w:abstractNumId w:val="1"/>
  </w:num>
  <w:num w:numId="8" w16cid:durableId="583884086">
    <w:abstractNumId w:val="2"/>
  </w:num>
  <w:num w:numId="9" w16cid:durableId="312804629">
    <w:abstractNumId w:val="4"/>
  </w:num>
  <w:num w:numId="10" w16cid:durableId="2108310491">
    <w:abstractNumId w:val="4"/>
  </w:num>
  <w:num w:numId="11" w16cid:durableId="1892694262">
    <w:abstractNumId w:val="4"/>
  </w:num>
  <w:num w:numId="12" w16cid:durableId="402021965">
    <w:abstractNumId w:val="4"/>
  </w:num>
  <w:num w:numId="13" w16cid:durableId="1663658502">
    <w:abstractNumId w:val="7"/>
  </w:num>
  <w:num w:numId="14" w16cid:durableId="306592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46"/>
    <w:rsid w:val="001804FF"/>
    <w:rsid w:val="003D5A4F"/>
    <w:rsid w:val="00A245DE"/>
    <w:rsid w:val="00A56690"/>
    <w:rsid w:val="00C74746"/>
    <w:rsid w:val="00DD7622"/>
    <w:rsid w:val="00E02357"/>
    <w:rsid w:val="00E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00F65"/>
  <w15:docId w15:val="{5005A0F3-CEC5-4E7E-8779-84A0B9F0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64FF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B964FF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64FF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964FF"/>
    <w:rPr>
      <w:rFonts w:ascii="Verdana" w:hAnsi="Verdana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Jasper Verheyden</cp:lastModifiedBy>
  <cp:revision>2</cp:revision>
  <cp:lastPrinted>2014-05-14T13:55:00Z</cp:lastPrinted>
  <dcterms:created xsi:type="dcterms:W3CDTF">2023-01-30T13:16:00Z</dcterms:created>
  <dcterms:modified xsi:type="dcterms:W3CDTF">2023-01-30T13:16:00Z</dcterms:modified>
</cp:coreProperties>
</file>