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3C0" w14:textId="30EFD8BC" w:rsidR="008B4A42" w:rsidRDefault="00AA6C5E" w:rsidP="009952B4">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672A6659" w14:textId="1DBB8EB7" w:rsidR="000976E9" w:rsidRDefault="00AA6C5E" w:rsidP="009952B4">
      <w:pPr>
        <w:jc w:val="both"/>
        <w:rPr>
          <w:rFonts w:ascii="Verdana" w:hAnsi="Verdana"/>
          <w:smallCaps/>
          <w:sz w:val="20"/>
          <w:szCs w:val="20"/>
          <w:lang w:val="nl-BE"/>
        </w:rPr>
      </w:pPr>
      <w:proofErr w:type="spellStart"/>
      <w:r>
        <w:rPr>
          <w:rFonts w:ascii="Verdana" w:hAnsi="Verdana"/>
          <w:smallCaps/>
          <w:sz w:val="20"/>
          <w:szCs w:val="20"/>
          <w:lang w:val="nl-BE"/>
        </w:rPr>
        <w:t>vlaams</w:t>
      </w:r>
      <w:proofErr w:type="spellEnd"/>
      <w:r>
        <w:rPr>
          <w:rFonts w:ascii="Verdana" w:hAnsi="Verdana"/>
          <w:smallCaps/>
          <w:sz w:val="20"/>
          <w:szCs w:val="20"/>
          <w:lang w:val="nl-BE"/>
        </w:rPr>
        <w:t xml:space="preserve"> minister van financiën en begroting, wonen en onroerend erfgoed</w:t>
      </w:r>
    </w:p>
    <w:p w14:paraId="5FC21FA3" w14:textId="77777777" w:rsidR="00444585" w:rsidRPr="00AE4255" w:rsidRDefault="00444585" w:rsidP="009952B4">
      <w:pPr>
        <w:jc w:val="both"/>
        <w:rPr>
          <w:rFonts w:ascii="Verdana" w:hAnsi="Verdana"/>
          <w:sz w:val="20"/>
          <w:szCs w:val="20"/>
        </w:rPr>
      </w:pPr>
    </w:p>
    <w:p w14:paraId="0A37501D" w14:textId="77777777" w:rsidR="000976E9" w:rsidRPr="00AE4255" w:rsidRDefault="000976E9" w:rsidP="009952B4">
      <w:pPr>
        <w:pStyle w:val="A-Lijn"/>
        <w:jc w:val="both"/>
        <w:rPr>
          <w:rFonts w:ascii="Verdana" w:hAnsi="Verdana"/>
          <w:sz w:val="20"/>
          <w:szCs w:val="20"/>
        </w:rPr>
      </w:pPr>
    </w:p>
    <w:p w14:paraId="5DAB6C7B" w14:textId="77777777" w:rsidR="000976E9" w:rsidRPr="00AE4255" w:rsidRDefault="000976E9" w:rsidP="009952B4">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AE4255" w:rsidRDefault="000976E9" w:rsidP="009952B4">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CE2C0B7" w14:textId="5FA1AD37" w:rsidR="000976E9" w:rsidRPr="00301372" w:rsidRDefault="000976E9" w:rsidP="009952B4">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A476BC">
        <w:rPr>
          <w:rFonts w:ascii="Verdana" w:hAnsi="Verdana"/>
          <w:b w:val="0"/>
          <w:sz w:val="20"/>
          <w:szCs w:val="20"/>
        </w:rPr>
        <w:t>178</w:t>
      </w:r>
      <w:r w:rsidR="00A463E3">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7B0132" w:rsidRPr="00FA5A47">
        <w:rPr>
          <w:rFonts w:ascii="Verdana" w:hAnsi="Verdana"/>
          <w:b w:val="0"/>
          <w:smallCaps w:val="0"/>
          <w:sz w:val="20"/>
          <w:szCs w:val="20"/>
        </w:rPr>
        <w:t>30 januari 2023</w:t>
      </w:r>
    </w:p>
    <w:p w14:paraId="43AE4A33" w14:textId="1B91FAA7" w:rsidR="000976E9" w:rsidRPr="00A534AB" w:rsidRDefault="000976E9" w:rsidP="009952B4">
      <w:pPr>
        <w:jc w:val="both"/>
        <w:rPr>
          <w:rFonts w:ascii="Verdana" w:hAnsi="Verdana"/>
          <w:smallCaps/>
          <w:sz w:val="20"/>
          <w:szCs w:val="20"/>
          <w:lang w:val="nl-BE"/>
        </w:rPr>
      </w:pPr>
      <w:r w:rsidRPr="00A534AB">
        <w:rPr>
          <w:rFonts w:ascii="Verdana" w:hAnsi="Verdana"/>
          <w:sz w:val="20"/>
          <w:szCs w:val="20"/>
          <w:lang w:val="nl-BE"/>
        </w:rPr>
        <w:t xml:space="preserve">van </w:t>
      </w:r>
      <w:proofErr w:type="spellStart"/>
      <w:r w:rsidR="002D71A1" w:rsidRPr="00A534AB">
        <w:rPr>
          <w:rFonts w:ascii="Verdana" w:hAnsi="Verdana"/>
          <w:b/>
          <w:bCs/>
          <w:smallCaps/>
          <w:sz w:val="20"/>
          <w:szCs w:val="20"/>
          <w:lang w:val="nl-BE"/>
        </w:rPr>
        <w:t>mercedes</w:t>
      </w:r>
      <w:proofErr w:type="spellEnd"/>
      <w:r w:rsidR="002D71A1" w:rsidRPr="00A534AB">
        <w:rPr>
          <w:rFonts w:ascii="Verdana" w:hAnsi="Verdana"/>
          <w:b/>
          <w:bCs/>
          <w:smallCaps/>
          <w:sz w:val="20"/>
          <w:szCs w:val="20"/>
          <w:lang w:val="nl-BE"/>
        </w:rPr>
        <w:t xml:space="preserve"> van </w:t>
      </w:r>
      <w:proofErr w:type="spellStart"/>
      <w:r w:rsidR="002D71A1" w:rsidRPr="00A534AB">
        <w:rPr>
          <w:rFonts w:ascii="Verdana" w:hAnsi="Verdana"/>
          <w:b/>
          <w:bCs/>
          <w:smallCaps/>
          <w:sz w:val="20"/>
          <w:szCs w:val="20"/>
          <w:lang w:val="nl-BE"/>
        </w:rPr>
        <w:t>volcem</w:t>
      </w:r>
      <w:proofErr w:type="spellEnd"/>
    </w:p>
    <w:p w14:paraId="02EB378F" w14:textId="77777777" w:rsidR="00326A58" w:rsidRPr="00A534AB" w:rsidRDefault="00326A58" w:rsidP="009952B4">
      <w:pPr>
        <w:jc w:val="both"/>
        <w:rPr>
          <w:rFonts w:ascii="Verdana" w:hAnsi="Verdana"/>
          <w:sz w:val="20"/>
          <w:szCs w:val="20"/>
          <w:lang w:val="nl-BE"/>
        </w:rPr>
      </w:pPr>
    </w:p>
    <w:p w14:paraId="6A05A809" w14:textId="77777777" w:rsidR="000976E9" w:rsidRPr="00A534AB" w:rsidRDefault="000976E9" w:rsidP="009952B4">
      <w:pPr>
        <w:pStyle w:val="A-Lijn"/>
        <w:jc w:val="both"/>
        <w:rPr>
          <w:rFonts w:ascii="Verdana" w:hAnsi="Verdana"/>
          <w:sz w:val="20"/>
          <w:szCs w:val="20"/>
        </w:rPr>
      </w:pPr>
    </w:p>
    <w:p w14:paraId="41C8F396" w14:textId="77777777" w:rsidR="000976E9" w:rsidRPr="00A534AB" w:rsidRDefault="000976E9" w:rsidP="009952B4">
      <w:pPr>
        <w:jc w:val="both"/>
        <w:rPr>
          <w:rFonts w:ascii="Verdana" w:hAnsi="Verdana"/>
          <w:sz w:val="20"/>
          <w:szCs w:val="20"/>
          <w:lang w:val="nl-BE"/>
        </w:rPr>
        <w:sectPr w:rsidR="000976E9" w:rsidRPr="00A534AB" w:rsidSect="000976E9">
          <w:type w:val="continuous"/>
          <w:pgSz w:w="11906" w:h="16838"/>
          <w:pgMar w:top="1417" w:right="1417" w:bottom="1417" w:left="1417" w:header="708" w:footer="708" w:gutter="0"/>
          <w:cols w:space="708"/>
          <w:docGrid w:linePitch="360"/>
        </w:sectPr>
      </w:pPr>
    </w:p>
    <w:p w14:paraId="72A3D3EC" w14:textId="77777777" w:rsidR="00AE4255" w:rsidRDefault="00AE4255" w:rsidP="009952B4">
      <w:pPr>
        <w:jc w:val="both"/>
        <w:rPr>
          <w:rFonts w:ascii="Verdana" w:hAnsi="Verdana"/>
          <w:sz w:val="20"/>
          <w:szCs w:val="20"/>
        </w:rPr>
      </w:pPr>
    </w:p>
    <w:p w14:paraId="2663E55D" w14:textId="0F311A4A" w:rsidR="39332B32" w:rsidRPr="00146844" w:rsidRDefault="39332B32" w:rsidP="009952B4">
      <w:pPr>
        <w:numPr>
          <w:ilvl w:val="0"/>
          <w:numId w:val="6"/>
        </w:numPr>
        <w:ind w:left="284" w:hanging="284"/>
        <w:jc w:val="both"/>
        <w:rPr>
          <w:rFonts w:ascii="Verdana" w:hAnsi="Verdana"/>
          <w:sz w:val="20"/>
          <w:szCs w:val="20"/>
        </w:rPr>
      </w:pPr>
      <w:r w:rsidRPr="00146844">
        <w:rPr>
          <w:rFonts w:ascii="Verdana" w:hAnsi="Verdana"/>
          <w:sz w:val="20"/>
          <w:szCs w:val="20"/>
        </w:rPr>
        <w:t>Deze gegevens zijn niet beschikbaar. Enkel het totaalbedrag aan huurachterstallen per jaar per sociale huisvestingsmaatschappij (SHM) kan berekend worden.</w:t>
      </w:r>
    </w:p>
    <w:p w14:paraId="0D0B940D" w14:textId="77777777" w:rsidR="00AE4255" w:rsidRPr="00146844" w:rsidRDefault="00AE4255" w:rsidP="009952B4">
      <w:pPr>
        <w:jc w:val="both"/>
        <w:rPr>
          <w:rFonts w:ascii="Verdana" w:hAnsi="Verdana"/>
          <w:sz w:val="20"/>
          <w:szCs w:val="20"/>
        </w:rPr>
      </w:pPr>
    </w:p>
    <w:p w14:paraId="04F75D84" w14:textId="1EE344DD" w:rsidR="30F9BB5F" w:rsidRPr="00146844" w:rsidRDefault="30F9BB5F" w:rsidP="009952B4">
      <w:pPr>
        <w:numPr>
          <w:ilvl w:val="0"/>
          <w:numId w:val="6"/>
        </w:numPr>
        <w:ind w:left="284" w:hanging="284"/>
        <w:jc w:val="both"/>
        <w:rPr>
          <w:rFonts w:ascii="Verdana" w:hAnsi="Verdana"/>
          <w:sz w:val="20"/>
          <w:szCs w:val="20"/>
        </w:rPr>
      </w:pPr>
      <w:r w:rsidRPr="00146844">
        <w:rPr>
          <w:rFonts w:ascii="Verdana" w:hAnsi="Verdana"/>
          <w:sz w:val="20"/>
          <w:szCs w:val="20"/>
        </w:rPr>
        <w:t xml:space="preserve">Huurdersgegevens van 2022 zijn uiterlijk </w:t>
      </w:r>
      <w:r w:rsidR="00BE10DF">
        <w:rPr>
          <w:rFonts w:ascii="Verdana" w:hAnsi="Verdana"/>
          <w:sz w:val="20"/>
          <w:szCs w:val="20"/>
        </w:rPr>
        <w:t>einde ap</w:t>
      </w:r>
      <w:r w:rsidR="00AF6AA0">
        <w:rPr>
          <w:rFonts w:ascii="Verdana" w:hAnsi="Verdana"/>
          <w:sz w:val="20"/>
          <w:szCs w:val="20"/>
        </w:rPr>
        <w:t xml:space="preserve">ril </w:t>
      </w:r>
      <w:r w:rsidRPr="00146844">
        <w:rPr>
          <w:rFonts w:ascii="Verdana" w:hAnsi="Verdana"/>
          <w:sz w:val="20"/>
          <w:szCs w:val="20"/>
        </w:rPr>
        <w:t xml:space="preserve">2023 beschikbaar. </w:t>
      </w:r>
      <w:r w:rsidR="5E4FE233" w:rsidRPr="00146844">
        <w:rPr>
          <w:rFonts w:ascii="Verdana" w:hAnsi="Verdana"/>
          <w:sz w:val="20"/>
          <w:szCs w:val="20"/>
        </w:rPr>
        <w:t xml:space="preserve">In onderstaande tabel kan u de gegevens voor 2021 en 2020 t.o.v. het voorgaande jaar terugvinden. </w:t>
      </w:r>
      <w:r w:rsidR="19DEF301" w:rsidRPr="00146844">
        <w:rPr>
          <w:rFonts w:ascii="Verdana" w:hAnsi="Verdana"/>
          <w:sz w:val="20"/>
          <w:szCs w:val="20"/>
        </w:rPr>
        <w:t xml:space="preserve">Deze aantallen zijn de referentiehuurders waarbij zowel het inkomen als de huurprijs zijn gestegen. Soms gaat dit </w:t>
      </w:r>
      <w:r w:rsidR="17095886" w:rsidRPr="00146844">
        <w:rPr>
          <w:rFonts w:ascii="Verdana" w:hAnsi="Verdana"/>
          <w:sz w:val="20"/>
          <w:szCs w:val="20"/>
        </w:rPr>
        <w:t xml:space="preserve">echter </w:t>
      </w:r>
      <w:r w:rsidR="19DEF301" w:rsidRPr="00146844">
        <w:rPr>
          <w:rFonts w:ascii="Verdana" w:hAnsi="Verdana"/>
          <w:sz w:val="20"/>
          <w:szCs w:val="20"/>
        </w:rPr>
        <w:t xml:space="preserve">maar om enkele euro’s verschil. Dit kan eventueel te wijten zijn aan een indexering. </w:t>
      </w:r>
      <w:r w:rsidR="7CC26182" w:rsidRPr="00146844">
        <w:rPr>
          <w:rFonts w:ascii="Verdana" w:hAnsi="Verdana"/>
          <w:sz w:val="20"/>
          <w:szCs w:val="20"/>
        </w:rPr>
        <w:t xml:space="preserve">Bijgevolg geef ik ook de aantallen mee waarbij de stijging meer </w:t>
      </w:r>
      <w:r w:rsidR="0009076C">
        <w:rPr>
          <w:rFonts w:ascii="Verdana" w:hAnsi="Verdana"/>
          <w:sz w:val="20"/>
          <w:szCs w:val="20"/>
        </w:rPr>
        <w:t>dan</w:t>
      </w:r>
      <w:r w:rsidR="7CC26182" w:rsidRPr="00146844">
        <w:rPr>
          <w:rFonts w:ascii="Verdana" w:hAnsi="Verdana"/>
          <w:sz w:val="20"/>
          <w:szCs w:val="20"/>
        </w:rPr>
        <w:t xml:space="preserve"> 10% bedraagt.</w:t>
      </w:r>
    </w:p>
    <w:p w14:paraId="14891DDF" w14:textId="3F13089A" w:rsidR="06E44078" w:rsidRPr="00146844" w:rsidRDefault="06E44078" w:rsidP="009952B4">
      <w:pPr>
        <w:jc w:val="both"/>
        <w:rPr>
          <w:rFonts w:ascii="Verdana" w:hAnsi="Verdana"/>
          <w:sz w:val="20"/>
          <w:szCs w:val="20"/>
        </w:rPr>
      </w:pPr>
    </w:p>
    <w:tbl>
      <w:tblPr>
        <w:tblStyle w:val="Tabelraster"/>
        <w:tblW w:w="0" w:type="auto"/>
        <w:tblInd w:w="284" w:type="dxa"/>
        <w:tblLayout w:type="fixed"/>
        <w:tblLook w:val="06A0" w:firstRow="1" w:lastRow="0" w:firstColumn="1" w:lastColumn="0" w:noHBand="1" w:noVBand="1"/>
      </w:tblPr>
      <w:tblGrid>
        <w:gridCol w:w="1985"/>
        <w:gridCol w:w="1985"/>
        <w:gridCol w:w="1985"/>
      </w:tblGrid>
      <w:tr w:rsidR="06E44078" w:rsidRPr="00146844" w14:paraId="6627429D" w14:textId="77777777" w:rsidTr="009043DA">
        <w:trPr>
          <w:trHeight w:val="285"/>
        </w:trPr>
        <w:tc>
          <w:tcPr>
            <w:tcW w:w="1985" w:type="dxa"/>
            <w:tcBorders>
              <w:top w:val="nil"/>
              <w:left w:val="nil"/>
              <w:bottom w:val="nil"/>
              <w:right w:val="nil"/>
            </w:tcBorders>
            <w:tcMar>
              <w:top w:w="15" w:type="dxa"/>
              <w:left w:w="15" w:type="dxa"/>
              <w:right w:w="15" w:type="dxa"/>
            </w:tcMar>
          </w:tcPr>
          <w:p w14:paraId="0F7547DE" w14:textId="26B8291D" w:rsidR="06E44078" w:rsidRPr="00146844" w:rsidRDefault="06E44078" w:rsidP="009952B4">
            <w:pPr>
              <w:rPr>
                <w:rFonts w:ascii="Verdana" w:hAnsi="Verdana"/>
                <w:sz w:val="20"/>
                <w:szCs w:val="20"/>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F7740D" w14:textId="6044F2B8" w:rsidR="06E44078" w:rsidRPr="00146844" w:rsidRDefault="06E44078" w:rsidP="009952B4">
            <w:pPr>
              <w:jc w:val="center"/>
              <w:rPr>
                <w:rFonts w:ascii="Verdana" w:hAnsi="Verdana"/>
                <w:sz w:val="20"/>
                <w:szCs w:val="20"/>
              </w:rPr>
            </w:pPr>
            <w:r w:rsidRPr="00146844">
              <w:rPr>
                <w:rFonts w:ascii="Verdana" w:eastAsia="Calibri" w:hAnsi="Verdana" w:cs="Calibri"/>
                <w:b/>
                <w:bCs/>
                <w:color w:val="000000" w:themeColor="text1"/>
                <w:sz w:val="20"/>
                <w:szCs w:val="20"/>
              </w:rPr>
              <w:t>2020-2019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5833DA" w14:textId="509C6E32" w:rsidR="06E44078" w:rsidRPr="00146844" w:rsidRDefault="06E44078" w:rsidP="009952B4">
            <w:pPr>
              <w:jc w:val="center"/>
              <w:rPr>
                <w:rFonts w:ascii="Verdana" w:hAnsi="Verdana"/>
                <w:sz w:val="20"/>
                <w:szCs w:val="20"/>
              </w:rPr>
            </w:pPr>
            <w:r w:rsidRPr="00146844">
              <w:rPr>
                <w:rFonts w:ascii="Verdana" w:eastAsia="Calibri" w:hAnsi="Verdana" w:cs="Calibri"/>
                <w:b/>
                <w:bCs/>
                <w:color w:val="000000" w:themeColor="text1"/>
                <w:sz w:val="20"/>
                <w:szCs w:val="20"/>
              </w:rPr>
              <w:t>2021-2020</w:t>
            </w:r>
          </w:p>
        </w:tc>
      </w:tr>
      <w:tr w:rsidR="06E44078" w:rsidRPr="00146844" w14:paraId="460689D9" w14:textId="77777777" w:rsidTr="009043DA">
        <w:trPr>
          <w:trHeight w:val="285"/>
        </w:trPr>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32F400" w14:textId="07E0E728" w:rsidR="06E44078" w:rsidRPr="00146844" w:rsidRDefault="06E44078" w:rsidP="009952B4">
            <w:pPr>
              <w:rPr>
                <w:rFonts w:ascii="Verdana" w:hAnsi="Verdana"/>
                <w:sz w:val="20"/>
                <w:szCs w:val="20"/>
              </w:rPr>
            </w:pPr>
            <w:r w:rsidRPr="00146844">
              <w:rPr>
                <w:rFonts w:ascii="Verdana" w:eastAsia="Calibri" w:hAnsi="Verdana" w:cs="Calibri"/>
                <w:b/>
                <w:bCs/>
                <w:color w:val="000000" w:themeColor="text1"/>
                <w:sz w:val="20"/>
                <w:szCs w:val="20"/>
              </w:rPr>
              <w:t>Stijging</w:t>
            </w: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31E6ED" w14:textId="220C95D3" w:rsidR="06E44078" w:rsidRPr="00146844" w:rsidRDefault="06E44078" w:rsidP="009952B4">
            <w:pPr>
              <w:jc w:val="center"/>
              <w:rPr>
                <w:rFonts w:ascii="Verdana" w:hAnsi="Verdana"/>
                <w:sz w:val="20"/>
                <w:szCs w:val="20"/>
              </w:rPr>
            </w:pPr>
            <w:r w:rsidRPr="00146844">
              <w:rPr>
                <w:rFonts w:ascii="Verdana" w:eastAsia="Calibri" w:hAnsi="Verdana" w:cs="Calibri"/>
                <w:color w:val="000000" w:themeColor="text1"/>
                <w:sz w:val="20"/>
                <w:szCs w:val="20"/>
              </w:rPr>
              <w:t>82.479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90C2A8" w14:textId="5E6DE45E" w:rsidR="06E44078" w:rsidRPr="00146844" w:rsidRDefault="06E44078" w:rsidP="009952B4">
            <w:pPr>
              <w:jc w:val="center"/>
              <w:rPr>
                <w:rFonts w:ascii="Verdana" w:hAnsi="Verdana"/>
                <w:sz w:val="20"/>
                <w:szCs w:val="20"/>
              </w:rPr>
            </w:pPr>
            <w:r w:rsidRPr="00146844">
              <w:rPr>
                <w:rFonts w:ascii="Verdana" w:eastAsia="Calibri" w:hAnsi="Verdana" w:cs="Calibri"/>
                <w:color w:val="000000" w:themeColor="text1"/>
                <w:sz w:val="20"/>
                <w:szCs w:val="20"/>
              </w:rPr>
              <w:t>91.192</w:t>
            </w:r>
          </w:p>
        </w:tc>
      </w:tr>
      <w:tr w:rsidR="06E44078" w:rsidRPr="00146844" w14:paraId="27999E10" w14:textId="77777777" w:rsidTr="009043DA">
        <w:trPr>
          <w:trHeight w:val="285"/>
        </w:trPr>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470F04" w14:textId="7F2AC772" w:rsidR="06E44078" w:rsidRPr="00146844" w:rsidRDefault="06E44078" w:rsidP="009952B4">
            <w:pPr>
              <w:rPr>
                <w:rFonts w:ascii="Verdana" w:hAnsi="Verdana"/>
                <w:sz w:val="20"/>
                <w:szCs w:val="20"/>
              </w:rPr>
            </w:pPr>
            <w:r w:rsidRPr="00146844">
              <w:rPr>
                <w:rFonts w:ascii="Verdana" w:eastAsia="Calibri" w:hAnsi="Verdana" w:cs="Calibri"/>
                <w:b/>
                <w:bCs/>
                <w:color w:val="000000" w:themeColor="text1"/>
                <w:sz w:val="20"/>
                <w:szCs w:val="20"/>
              </w:rPr>
              <w:t>Stijging +10%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1F487C" w14:textId="6D5E81D2" w:rsidR="06E44078" w:rsidRPr="00146844" w:rsidRDefault="06E44078" w:rsidP="009952B4">
            <w:pPr>
              <w:jc w:val="center"/>
              <w:rPr>
                <w:rFonts w:ascii="Verdana" w:hAnsi="Verdana"/>
                <w:sz w:val="20"/>
                <w:szCs w:val="20"/>
              </w:rPr>
            </w:pPr>
            <w:r w:rsidRPr="00146844">
              <w:rPr>
                <w:rFonts w:ascii="Verdana" w:eastAsia="Calibri" w:hAnsi="Verdana" w:cs="Calibri"/>
                <w:color w:val="000000" w:themeColor="text1"/>
                <w:sz w:val="20"/>
                <w:szCs w:val="20"/>
              </w:rPr>
              <w:t>23.913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D17558" w14:textId="73AB5A68" w:rsidR="06E44078" w:rsidRPr="00146844" w:rsidRDefault="06E44078" w:rsidP="009952B4">
            <w:pPr>
              <w:jc w:val="center"/>
              <w:rPr>
                <w:rFonts w:ascii="Verdana" w:hAnsi="Verdana"/>
                <w:sz w:val="20"/>
                <w:szCs w:val="20"/>
              </w:rPr>
            </w:pPr>
            <w:r w:rsidRPr="00146844">
              <w:rPr>
                <w:rFonts w:ascii="Verdana" w:eastAsia="Calibri" w:hAnsi="Verdana" w:cs="Calibri"/>
                <w:color w:val="000000" w:themeColor="text1"/>
                <w:sz w:val="20"/>
                <w:szCs w:val="20"/>
              </w:rPr>
              <w:t>22.518</w:t>
            </w:r>
          </w:p>
        </w:tc>
      </w:tr>
    </w:tbl>
    <w:p w14:paraId="6A78CA43" w14:textId="77777777" w:rsidR="00A534AB" w:rsidRPr="00146844" w:rsidRDefault="00A534AB" w:rsidP="009952B4">
      <w:pPr>
        <w:rPr>
          <w:rFonts w:ascii="Verdana" w:hAnsi="Verdana"/>
          <w:sz w:val="20"/>
          <w:szCs w:val="20"/>
        </w:rPr>
      </w:pPr>
    </w:p>
    <w:p w14:paraId="4818469B" w14:textId="2CE26EC3" w:rsidR="009540F9" w:rsidRPr="009540F9" w:rsidRDefault="07C8D595" w:rsidP="009952B4">
      <w:pPr>
        <w:numPr>
          <w:ilvl w:val="0"/>
          <w:numId w:val="6"/>
        </w:numPr>
        <w:ind w:left="284" w:hanging="284"/>
        <w:jc w:val="both"/>
        <w:rPr>
          <w:rFonts w:ascii="Verdana" w:eastAsia="Verdana" w:hAnsi="Verdana" w:cs="Verdana"/>
          <w:sz w:val="20"/>
          <w:szCs w:val="20"/>
        </w:rPr>
      </w:pPr>
      <w:r w:rsidRPr="00146844">
        <w:rPr>
          <w:rFonts w:ascii="Verdana" w:hAnsi="Verdana"/>
          <w:sz w:val="20"/>
          <w:szCs w:val="20"/>
        </w:rPr>
        <w:t xml:space="preserve">Ik verwijs </w:t>
      </w:r>
      <w:r w:rsidR="00467EE7">
        <w:rPr>
          <w:rFonts w:ascii="Verdana" w:hAnsi="Verdana"/>
          <w:sz w:val="20"/>
          <w:szCs w:val="20"/>
        </w:rPr>
        <w:t xml:space="preserve">hiervoor </w:t>
      </w:r>
      <w:r w:rsidRPr="00146844">
        <w:rPr>
          <w:rFonts w:ascii="Verdana" w:hAnsi="Verdana"/>
          <w:sz w:val="20"/>
          <w:szCs w:val="20"/>
        </w:rPr>
        <w:t xml:space="preserve">naar mijn antwoord op schriftelijke vraag </w:t>
      </w:r>
      <w:r w:rsidR="59438155" w:rsidRPr="00146844">
        <w:rPr>
          <w:rFonts w:ascii="Verdana" w:eastAsia="Verdana" w:hAnsi="Verdana" w:cs="Verdana"/>
          <w:sz w:val="20"/>
          <w:szCs w:val="20"/>
          <w:lang w:val="nl"/>
        </w:rPr>
        <w:t>nr. 154 van 20 januari 2023</w:t>
      </w:r>
      <w:r w:rsidR="009540F9">
        <w:rPr>
          <w:rFonts w:ascii="Verdana" w:eastAsia="Verdana" w:hAnsi="Verdana" w:cs="Verdana"/>
          <w:sz w:val="20"/>
          <w:szCs w:val="20"/>
          <w:lang w:val="nl"/>
        </w:rPr>
        <w:t>.</w:t>
      </w:r>
    </w:p>
    <w:p w14:paraId="58A57245" w14:textId="77777777" w:rsidR="009540F9" w:rsidRPr="009540F9" w:rsidRDefault="009540F9" w:rsidP="009952B4">
      <w:pPr>
        <w:ind w:left="284"/>
        <w:jc w:val="both"/>
        <w:rPr>
          <w:rFonts w:ascii="Verdana" w:eastAsia="Verdana" w:hAnsi="Verdana" w:cs="Verdana"/>
          <w:sz w:val="20"/>
          <w:szCs w:val="20"/>
        </w:rPr>
      </w:pPr>
    </w:p>
    <w:p w14:paraId="4EAA327E" w14:textId="6767A575" w:rsidR="00A534AB" w:rsidRPr="009540F9" w:rsidRDefault="1B904C71" w:rsidP="009952B4">
      <w:pPr>
        <w:numPr>
          <w:ilvl w:val="0"/>
          <w:numId w:val="6"/>
        </w:numPr>
        <w:ind w:left="284" w:hanging="284"/>
        <w:jc w:val="both"/>
        <w:rPr>
          <w:rFonts w:ascii="Verdana" w:hAnsi="Verdana"/>
          <w:sz w:val="20"/>
          <w:szCs w:val="20"/>
        </w:rPr>
      </w:pPr>
      <w:r w:rsidRPr="009540F9">
        <w:rPr>
          <w:rFonts w:ascii="Verdana" w:hAnsi="Verdana"/>
          <w:sz w:val="20"/>
          <w:szCs w:val="20"/>
        </w:rPr>
        <w:t xml:space="preserve">Ik </w:t>
      </w:r>
      <w:r w:rsidR="76DD494D" w:rsidRPr="009540F9">
        <w:rPr>
          <w:rFonts w:ascii="Verdana" w:hAnsi="Verdana"/>
          <w:sz w:val="20"/>
          <w:szCs w:val="20"/>
        </w:rPr>
        <w:t xml:space="preserve">ben het er </w:t>
      </w:r>
      <w:r w:rsidR="009540F9" w:rsidRPr="009540F9">
        <w:rPr>
          <w:rFonts w:ascii="Verdana" w:hAnsi="Verdana"/>
          <w:sz w:val="20"/>
          <w:szCs w:val="20"/>
        </w:rPr>
        <w:t xml:space="preserve">absoluut </w:t>
      </w:r>
      <w:r w:rsidR="76DD494D" w:rsidRPr="009540F9">
        <w:rPr>
          <w:rFonts w:ascii="Verdana" w:hAnsi="Verdana"/>
          <w:sz w:val="20"/>
          <w:szCs w:val="20"/>
        </w:rPr>
        <w:t>mee eens</w:t>
      </w:r>
      <w:r w:rsidRPr="009540F9">
        <w:rPr>
          <w:rFonts w:ascii="Verdana" w:hAnsi="Verdana"/>
          <w:sz w:val="20"/>
          <w:szCs w:val="20"/>
        </w:rPr>
        <w:t xml:space="preserve"> dat wie gezond is en kan werken, </w:t>
      </w:r>
      <w:r w:rsidR="39855001" w:rsidRPr="009540F9">
        <w:rPr>
          <w:rFonts w:ascii="Verdana" w:hAnsi="Verdana"/>
          <w:sz w:val="20"/>
          <w:szCs w:val="20"/>
        </w:rPr>
        <w:t>dat moet doen.</w:t>
      </w:r>
      <w:r w:rsidR="39855001" w:rsidRPr="009540F9">
        <w:rPr>
          <w:rFonts w:ascii="Verdana" w:hAnsi="Verdana"/>
          <w:sz w:val="20"/>
          <w:szCs w:val="20"/>
          <w:lang w:val="nl-BE"/>
        </w:rPr>
        <w:t xml:space="preserve"> Ik heb dan ook met ingang van 1 januari 2023 </w:t>
      </w:r>
      <w:r w:rsidR="18E66EE8" w:rsidRPr="009540F9">
        <w:rPr>
          <w:rFonts w:ascii="Verdana" w:hAnsi="Verdana"/>
          <w:sz w:val="20"/>
          <w:szCs w:val="20"/>
          <w:lang w:val="nl-BE"/>
        </w:rPr>
        <w:t xml:space="preserve">ervoor gezorgd dat sociale huurders die </w:t>
      </w:r>
      <w:r w:rsidR="3CE30B55" w:rsidRPr="009540F9">
        <w:rPr>
          <w:rFonts w:ascii="Verdana" w:eastAsia="Verdana" w:hAnsi="Verdana" w:cs="Verdana"/>
          <w:color w:val="000000" w:themeColor="text1"/>
          <w:sz w:val="20"/>
          <w:szCs w:val="20"/>
          <w:lang w:val="nl-BE"/>
        </w:rPr>
        <w:t>nie</w:t>
      </w:r>
      <w:r w:rsidR="13A344E6" w:rsidRPr="009540F9">
        <w:rPr>
          <w:rFonts w:ascii="Verdana" w:eastAsia="Verdana" w:hAnsi="Verdana" w:cs="Verdana"/>
          <w:color w:val="000000" w:themeColor="text1"/>
          <w:sz w:val="20"/>
          <w:szCs w:val="20"/>
          <w:lang w:val="nl-BE"/>
        </w:rPr>
        <w:t xml:space="preserve">t </w:t>
      </w:r>
      <w:r w:rsidR="3CE30B55" w:rsidRPr="009540F9">
        <w:rPr>
          <w:rFonts w:ascii="Verdana" w:eastAsia="Verdana" w:hAnsi="Verdana" w:cs="Verdana"/>
          <w:color w:val="000000" w:themeColor="text1"/>
          <w:sz w:val="20"/>
          <w:szCs w:val="20"/>
          <w:lang w:val="nl-BE"/>
        </w:rPr>
        <w:t>beroepsactie</w:t>
      </w:r>
      <w:r w:rsidR="438B3CE7" w:rsidRPr="009540F9">
        <w:rPr>
          <w:rFonts w:ascii="Verdana" w:eastAsia="Verdana" w:hAnsi="Verdana" w:cs="Verdana"/>
          <w:color w:val="000000" w:themeColor="text1"/>
          <w:sz w:val="20"/>
          <w:szCs w:val="20"/>
          <w:lang w:val="nl-BE"/>
        </w:rPr>
        <w:t>f</w:t>
      </w:r>
      <w:r w:rsidR="3CE30B55" w:rsidRPr="009540F9">
        <w:rPr>
          <w:rFonts w:ascii="Verdana" w:eastAsia="Verdana" w:hAnsi="Verdana" w:cs="Verdana"/>
          <w:color w:val="000000" w:themeColor="text1"/>
          <w:sz w:val="20"/>
          <w:szCs w:val="20"/>
          <w:lang w:val="nl-BE"/>
        </w:rPr>
        <w:t xml:space="preserve"> </w:t>
      </w:r>
      <w:r w:rsidR="277869A9" w:rsidRPr="009540F9">
        <w:rPr>
          <w:rFonts w:ascii="Verdana" w:eastAsia="Verdana" w:hAnsi="Verdana" w:cs="Verdana"/>
          <w:color w:val="000000" w:themeColor="text1"/>
          <w:sz w:val="20"/>
          <w:szCs w:val="20"/>
          <w:lang w:val="nl-BE"/>
        </w:rPr>
        <w:t xml:space="preserve">zijn, maar wel </w:t>
      </w:r>
      <w:r w:rsidR="3CE30B55" w:rsidRPr="009540F9">
        <w:rPr>
          <w:rFonts w:ascii="Verdana" w:eastAsia="Verdana" w:hAnsi="Verdana" w:cs="Verdana"/>
          <w:color w:val="000000" w:themeColor="text1"/>
          <w:sz w:val="20"/>
          <w:szCs w:val="20"/>
          <w:lang w:val="nl-BE"/>
        </w:rPr>
        <w:t>arbeidspotentieel</w:t>
      </w:r>
      <w:r w:rsidR="2C8BFB04" w:rsidRPr="009540F9">
        <w:rPr>
          <w:rFonts w:ascii="Verdana" w:eastAsia="Verdana" w:hAnsi="Verdana" w:cs="Verdana"/>
          <w:color w:val="000000" w:themeColor="text1"/>
          <w:sz w:val="20"/>
          <w:szCs w:val="20"/>
          <w:lang w:val="nl-BE"/>
        </w:rPr>
        <w:t xml:space="preserve"> hebben</w:t>
      </w:r>
      <w:r w:rsidR="3CE30B55" w:rsidRPr="009540F9">
        <w:rPr>
          <w:rFonts w:ascii="Verdana" w:eastAsia="Verdana" w:hAnsi="Verdana" w:cs="Verdana"/>
          <w:color w:val="000000" w:themeColor="text1"/>
          <w:sz w:val="20"/>
          <w:szCs w:val="20"/>
          <w:lang w:val="nl-BE"/>
        </w:rPr>
        <w:t xml:space="preserve">, zich </w:t>
      </w:r>
      <w:r w:rsidR="62A7AFCF" w:rsidRPr="009540F9">
        <w:rPr>
          <w:rFonts w:ascii="Verdana" w:eastAsia="Verdana" w:hAnsi="Verdana" w:cs="Verdana"/>
          <w:color w:val="000000" w:themeColor="text1"/>
          <w:sz w:val="20"/>
          <w:szCs w:val="20"/>
          <w:lang w:val="nl-BE"/>
        </w:rPr>
        <w:t xml:space="preserve">moeten </w:t>
      </w:r>
      <w:r w:rsidR="3CE30B55" w:rsidRPr="009540F9">
        <w:rPr>
          <w:rFonts w:ascii="Verdana" w:eastAsia="Verdana" w:hAnsi="Verdana" w:cs="Verdana"/>
          <w:color w:val="000000" w:themeColor="text1"/>
          <w:sz w:val="20"/>
          <w:szCs w:val="20"/>
          <w:lang w:val="nl-BE"/>
        </w:rPr>
        <w:t>inschrijven bij de VDAB</w:t>
      </w:r>
      <w:r w:rsidR="12612A21" w:rsidRPr="009540F9">
        <w:rPr>
          <w:rFonts w:ascii="Verdana" w:eastAsia="Verdana" w:hAnsi="Verdana" w:cs="Verdana"/>
          <w:color w:val="000000" w:themeColor="text1"/>
          <w:sz w:val="20"/>
          <w:szCs w:val="20"/>
          <w:lang w:val="nl-BE"/>
        </w:rPr>
        <w:t xml:space="preserve">. </w:t>
      </w:r>
      <w:r w:rsidR="009A31FD">
        <w:rPr>
          <w:rFonts w:ascii="Verdana" w:eastAsia="Verdana" w:hAnsi="Verdana" w:cs="Verdana"/>
          <w:color w:val="000000" w:themeColor="text1"/>
          <w:sz w:val="20"/>
          <w:szCs w:val="20"/>
          <w:lang w:val="nl-BE"/>
        </w:rPr>
        <w:t xml:space="preserve">Dit is complementair met de </w:t>
      </w:r>
      <w:r w:rsidR="00037C65" w:rsidRPr="00037C65">
        <w:rPr>
          <w:rFonts w:ascii="Verdana" w:eastAsia="Verdana" w:hAnsi="Verdana" w:cs="Verdana"/>
          <w:color w:val="000000" w:themeColor="text1"/>
          <w:sz w:val="20"/>
          <w:szCs w:val="20"/>
          <w:lang w:val="nl-BE"/>
        </w:rPr>
        <w:t>huurprijs</w:t>
      </w:r>
      <w:r w:rsidR="009A31FD">
        <w:rPr>
          <w:rFonts w:ascii="Verdana" w:eastAsia="Verdana" w:hAnsi="Verdana" w:cs="Verdana"/>
          <w:color w:val="000000" w:themeColor="text1"/>
          <w:sz w:val="20"/>
          <w:szCs w:val="20"/>
          <w:lang w:val="nl-BE"/>
        </w:rPr>
        <w:t>berekening</w:t>
      </w:r>
      <w:r w:rsidR="00037C65" w:rsidRPr="00037C65">
        <w:rPr>
          <w:rFonts w:ascii="Verdana" w:eastAsia="Verdana" w:hAnsi="Verdana" w:cs="Verdana"/>
          <w:color w:val="000000" w:themeColor="text1"/>
          <w:sz w:val="20"/>
          <w:szCs w:val="20"/>
          <w:lang w:val="nl-BE"/>
        </w:rPr>
        <w:t xml:space="preserve"> voor een sociale huurwoning, vermeld in boek 6 van het Besluit Vlaamse Codex Wonen van 2021, </w:t>
      </w:r>
      <w:r w:rsidR="00281F1B">
        <w:rPr>
          <w:rFonts w:ascii="Verdana" w:eastAsia="Verdana" w:hAnsi="Verdana" w:cs="Verdana"/>
          <w:color w:val="000000" w:themeColor="text1"/>
          <w:sz w:val="20"/>
          <w:szCs w:val="20"/>
          <w:lang w:val="nl-BE"/>
        </w:rPr>
        <w:t xml:space="preserve">die </w:t>
      </w:r>
      <w:r w:rsidR="00037C65" w:rsidRPr="00037C65">
        <w:rPr>
          <w:rFonts w:ascii="Verdana" w:eastAsia="Verdana" w:hAnsi="Verdana" w:cs="Verdana"/>
          <w:color w:val="000000" w:themeColor="text1"/>
          <w:sz w:val="20"/>
          <w:szCs w:val="20"/>
          <w:lang w:val="nl-BE"/>
        </w:rPr>
        <w:t xml:space="preserve">een afweging </w:t>
      </w:r>
      <w:r w:rsidR="00281F1B" w:rsidRPr="00037C65">
        <w:rPr>
          <w:rFonts w:ascii="Verdana" w:eastAsia="Verdana" w:hAnsi="Verdana" w:cs="Verdana"/>
          <w:color w:val="000000" w:themeColor="text1"/>
          <w:sz w:val="20"/>
          <w:szCs w:val="20"/>
          <w:lang w:val="nl-BE"/>
        </w:rPr>
        <w:t xml:space="preserve">tracht </w:t>
      </w:r>
      <w:r w:rsidR="00037C65" w:rsidRPr="00037C65">
        <w:rPr>
          <w:rFonts w:ascii="Verdana" w:eastAsia="Verdana" w:hAnsi="Verdana" w:cs="Verdana"/>
          <w:color w:val="000000" w:themeColor="text1"/>
          <w:sz w:val="20"/>
          <w:szCs w:val="20"/>
          <w:lang w:val="nl-BE"/>
        </w:rPr>
        <w:t>te maken tussen betaalbaarheid en de waarde van de woning. Betaalbaarheid, door progressief rekening te houden met het inkomen. De waarde van de woning, door de marktwaarde een rol te laten spelen in de berekening.</w:t>
      </w:r>
    </w:p>
    <w:p w14:paraId="08B0A1BC" w14:textId="77777777" w:rsidR="009540F9" w:rsidRDefault="009540F9" w:rsidP="009952B4">
      <w:pPr>
        <w:pStyle w:val="Lijstalinea"/>
        <w:rPr>
          <w:rFonts w:ascii="Verdana" w:hAnsi="Verdana"/>
          <w:sz w:val="20"/>
          <w:szCs w:val="20"/>
        </w:rPr>
      </w:pPr>
    </w:p>
    <w:p w14:paraId="33CD4551" w14:textId="77777777" w:rsidR="00146844" w:rsidRPr="00146844" w:rsidRDefault="4A83C279" w:rsidP="009952B4">
      <w:pPr>
        <w:numPr>
          <w:ilvl w:val="0"/>
          <w:numId w:val="6"/>
        </w:numPr>
        <w:tabs>
          <w:tab w:val="left" w:pos="284"/>
        </w:tabs>
        <w:ind w:left="567" w:hanging="567"/>
        <w:jc w:val="both"/>
        <w:rPr>
          <w:rFonts w:ascii="Verdana" w:hAnsi="Verdana"/>
          <w:sz w:val="20"/>
          <w:szCs w:val="20"/>
        </w:rPr>
      </w:pPr>
      <w:r w:rsidRPr="00146844">
        <w:rPr>
          <w:rFonts w:ascii="Verdana" w:hAnsi="Verdana"/>
          <w:sz w:val="20"/>
          <w:szCs w:val="20"/>
        </w:rPr>
        <w:t>a</w:t>
      </w:r>
      <w:r w:rsidR="009043DA" w:rsidRPr="00146844">
        <w:rPr>
          <w:rFonts w:ascii="Verdana" w:hAnsi="Verdana"/>
          <w:sz w:val="20"/>
          <w:szCs w:val="20"/>
        </w:rPr>
        <w:t>)</w:t>
      </w:r>
      <w:r w:rsidR="00146844" w:rsidRPr="00146844">
        <w:rPr>
          <w:rFonts w:ascii="Verdana" w:hAnsi="Verdana"/>
          <w:sz w:val="20"/>
          <w:szCs w:val="20"/>
        </w:rPr>
        <w:tab/>
      </w:r>
      <w:r w:rsidR="05EE1AF6" w:rsidRPr="00146844">
        <w:rPr>
          <w:rFonts w:ascii="Verdana" w:eastAsia="Verdana" w:hAnsi="Verdana" w:cs="Verdana"/>
          <w:sz w:val="20"/>
          <w:szCs w:val="20"/>
        </w:rPr>
        <w:t xml:space="preserve">Op basis van de meest recente cijfers (januari 2023) hebben nog </w:t>
      </w:r>
      <w:r w:rsidR="60CC1E3F" w:rsidRPr="00146844">
        <w:rPr>
          <w:rFonts w:ascii="Verdana" w:eastAsia="Verdana" w:hAnsi="Verdana" w:cs="Verdana"/>
          <w:sz w:val="20"/>
          <w:szCs w:val="20"/>
        </w:rPr>
        <w:t>36.</w:t>
      </w:r>
      <w:r w:rsidR="4C72B816" w:rsidRPr="00146844">
        <w:rPr>
          <w:rFonts w:ascii="Verdana" w:eastAsia="Verdana" w:hAnsi="Verdana" w:cs="Verdana"/>
          <w:sz w:val="20"/>
          <w:szCs w:val="20"/>
        </w:rPr>
        <w:t>704</w:t>
      </w:r>
      <w:r w:rsidR="05EE1AF6" w:rsidRPr="00146844">
        <w:rPr>
          <w:rFonts w:ascii="Verdana" w:eastAsia="Verdana" w:hAnsi="Verdana" w:cs="Verdana"/>
          <w:sz w:val="20"/>
          <w:szCs w:val="20"/>
        </w:rPr>
        <w:t xml:space="preserve"> woningen of </w:t>
      </w:r>
      <w:r w:rsidR="53273A8C" w:rsidRPr="00146844">
        <w:rPr>
          <w:rFonts w:ascii="Verdana" w:eastAsia="Verdana" w:hAnsi="Verdana" w:cs="Verdana"/>
          <w:sz w:val="20"/>
          <w:szCs w:val="20"/>
        </w:rPr>
        <w:t xml:space="preserve">circa </w:t>
      </w:r>
      <w:r w:rsidR="190B49AE" w:rsidRPr="00146844">
        <w:rPr>
          <w:rFonts w:ascii="Verdana" w:eastAsia="Verdana" w:hAnsi="Verdana" w:cs="Verdana"/>
          <w:sz w:val="20"/>
          <w:szCs w:val="20"/>
        </w:rPr>
        <w:t>22</w:t>
      </w:r>
      <w:r w:rsidR="05EE1AF6" w:rsidRPr="00146844">
        <w:rPr>
          <w:rFonts w:ascii="Verdana" w:eastAsia="Verdana" w:hAnsi="Verdana" w:cs="Verdana"/>
          <w:sz w:val="20"/>
          <w:szCs w:val="20"/>
        </w:rPr>
        <w:t>% van het patrimonium een label D</w:t>
      </w:r>
      <w:r w:rsidR="203C1D12" w:rsidRPr="00146844">
        <w:rPr>
          <w:rFonts w:ascii="Verdana" w:eastAsia="Verdana" w:hAnsi="Verdana" w:cs="Verdana"/>
          <w:sz w:val="20"/>
          <w:szCs w:val="20"/>
        </w:rPr>
        <w:t xml:space="preserve"> of lager</w:t>
      </w:r>
      <w:r w:rsidR="05EE1AF6" w:rsidRPr="00146844">
        <w:rPr>
          <w:rFonts w:ascii="Verdana" w:eastAsia="Verdana" w:hAnsi="Verdana" w:cs="Verdana"/>
          <w:sz w:val="20"/>
          <w:szCs w:val="20"/>
        </w:rPr>
        <w:t xml:space="preserve">. In 2021 stonden hiervan </w:t>
      </w:r>
      <w:r w:rsidR="388F99E6" w:rsidRPr="00146844">
        <w:rPr>
          <w:rFonts w:ascii="Verdana" w:eastAsia="Verdana" w:hAnsi="Verdana" w:cs="Verdana"/>
          <w:sz w:val="20"/>
          <w:szCs w:val="20"/>
        </w:rPr>
        <w:t>4.582</w:t>
      </w:r>
      <w:r w:rsidR="05EE1AF6" w:rsidRPr="00146844">
        <w:rPr>
          <w:rFonts w:ascii="Verdana" w:eastAsia="Verdana" w:hAnsi="Verdana" w:cs="Verdana"/>
          <w:sz w:val="20"/>
          <w:szCs w:val="20"/>
        </w:rPr>
        <w:t xml:space="preserve"> woningen leeg, een hoger dan gemiddeld aandeel.</w:t>
      </w:r>
      <w:r w:rsidR="6B505DC1" w:rsidRPr="00146844">
        <w:rPr>
          <w:rFonts w:ascii="Verdana" w:eastAsia="Verdana" w:hAnsi="Verdana" w:cs="Verdana"/>
          <w:sz w:val="20"/>
          <w:szCs w:val="20"/>
        </w:rPr>
        <w:t xml:space="preserve"> De leegstandscijfers voor 2022 zijn nog niet beschikbaar.</w:t>
      </w:r>
    </w:p>
    <w:p w14:paraId="17E07339" w14:textId="77777777" w:rsidR="009952B4" w:rsidRDefault="009952B4" w:rsidP="009952B4">
      <w:pPr>
        <w:ind w:left="568" w:hanging="284"/>
        <w:jc w:val="both"/>
        <w:rPr>
          <w:rFonts w:ascii="Verdana" w:eastAsia="Verdana" w:hAnsi="Verdana" w:cs="Verdana"/>
          <w:sz w:val="20"/>
          <w:szCs w:val="20"/>
        </w:rPr>
      </w:pPr>
    </w:p>
    <w:p w14:paraId="74B8C9A6" w14:textId="3A4F8650" w:rsidR="00146844" w:rsidRPr="00146844" w:rsidRDefault="05EE1AF6" w:rsidP="009952B4">
      <w:pPr>
        <w:ind w:left="568" w:hanging="284"/>
        <w:jc w:val="both"/>
        <w:rPr>
          <w:rFonts w:ascii="Verdana" w:eastAsia="Verdana" w:hAnsi="Verdana" w:cs="Verdana"/>
          <w:sz w:val="20"/>
          <w:szCs w:val="20"/>
        </w:rPr>
      </w:pPr>
      <w:r w:rsidRPr="00146844">
        <w:rPr>
          <w:rFonts w:ascii="Verdana" w:eastAsia="Verdana" w:hAnsi="Verdana" w:cs="Verdana"/>
          <w:sz w:val="20"/>
          <w:szCs w:val="20"/>
        </w:rPr>
        <w:t>b</w:t>
      </w:r>
      <w:r w:rsidR="00146844" w:rsidRPr="00146844">
        <w:rPr>
          <w:rFonts w:ascii="Verdana" w:eastAsia="Verdana" w:hAnsi="Verdana" w:cs="Verdana"/>
          <w:sz w:val="20"/>
          <w:szCs w:val="20"/>
        </w:rPr>
        <w:t>)</w:t>
      </w:r>
      <w:r w:rsidR="00146844" w:rsidRPr="00146844">
        <w:rPr>
          <w:rFonts w:ascii="Verdana" w:eastAsia="Verdana" w:hAnsi="Verdana" w:cs="Verdana"/>
          <w:sz w:val="20"/>
          <w:szCs w:val="20"/>
        </w:rPr>
        <w:tab/>
      </w:r>
      <w:r w:rsidRPr="00146844">
        <w:rPr>
          <w:rFonts w:ascii="Verdana" w:eastAsia="Verdana" w:hAnsi="Verdana" w:cs="Verdana"/>
          <w:sz w:val="20"/>
          <w:szCs w:val="20"/>
        </w:rPr>
        <w:t xml:space="preserve">Op basis van de meest recente cijfers (januari 2023) hebben </w:t>
      </w:r>
      <w:r w:rsidR="21967F58" w:rsidRPr="00146844">
        <w:rPr>
          <w:rFonts w:ascii="Verdana" w:eastAsia="Verdana" w:hAnsi="Verdana" w:cs="Verdana"/>
          <w:sz w:val="20"/>
          <w:szCs w:val="20"/>
        </w:rPr>
        <w:t>12</w:t>
      </w:r>
      <w:r w:rsidRPr="00146844">
        <w:rPr>
          <w:rFonts w:ascii="Verdana" w:eastAsia="Verdana" w:hAnsi="Verdana" w:cs="Verdana"/>
          <w:sz w:val="20"/>
          <w:szCs w:val="20"/>
        </w:rPr>
        <w:t>7</w:t>
      </w:r>
      <w:r w:rsidR="21967F58" w:rsidRPr="00146844">
        <w:rPr>
          <w:rFonts w:ascii="Verdana" w:eastAsia="Verdana" w:hAnsi="Verdana" w:cs="Verdana"/>
          <w:sz w:val="20"/>
          <w:szCs w:val="20"/>
        </w:rPr>
        <w:t>.</w:t>
      </w:r>
      <w:r w:rsidR="67034780" w:rsidRPr="00146844">
        <w:rPr>
          <w:rFonts w:ascii="Verdana" w:eastAsia="Verdana" w:hAnsi="Verdana" w:cs="Verdana"/>
          <w:sz w:val="20"/>
          <w:szCs w:val="20"/>
        </w:rPr>
        <w:t>348</w:t>
      </w:r>
      <w:r w:rsidRPr="00146844">
        <w:rPr>
          <w:rFonts w:ascii="Verdana" w:eastAsia="Verdana" w:hAnsi="Verdana" w:cs="Verdana"/>
          <w:sz w:val="20"/>
          <w:szCs w:val="20"/>
        </w:rPr>
        <w:t xml:space="preserve"> woningen of </w:t>
      </w:r>
      <w:r w:rsidR="5AF07E6F" w:rsidRPr="00146844">
        <w:rPr>
          <w:rFonts w:ascii="Verdana" w:eastAsia="Verdana" w:hAnsi="Verdana" w:cs="Verdana"/>
          <w:sz w:val="20"/>
          <w:szCs w:val="20"/>
        </w:rPr>
        <w:t xml:space="preserve">circa </w:t>
      </w:r>
      <w:r w:rsidR="3281E821" w:rsidRPr="00146844">
        <w:rPr>
          <w:rFonts w:ascii="Verdana" w:eastAsia="Verdana" w:hAnsi="Verdana" w:cs="Verdana"/>
          <w:sz w:val="20"/>
          <w:szCs w:val="20"/>
        </w:rPr>
        <w:t>78</w:t>
      </w:r>
      <w:r w:rsidRPr="00146844">
        <w:rPr>
          <w:rFonts w:ascii="Verdana" w:eastAsia="Verdana" w:hAnsi="Verdana" w:cs="Verdana"/>
          <w:sz w:val="20"/>
          <w:szCs w:val="20"/>
        </w:rPr>
        <w:t>% van het patrimonium een label C</w:t>
      </w:r>
      <w:r w:rsidR="35FB1219" w:rsidRPr="00146844">
        <w:rPr>
          <w:rFonts w:ascii="Verdana" w:eastAsia="Verdana" w:hAnsi="Verdana" w:cs="Verdana"/>
          <w:sz w:val="20"/>
          <w:szCs w:val="20"/>
        </w:rPr>
        <w:t xml:space="preserve"> of hoger</w:t>
      </w:r>
      <w:r w:rsidRPr="00146844">
        <w:rPr>
          <w:rFonts w:ascii="Verdana" w:eastAsia="Verdana" w:hAnsi="Verdana" w:cs="Verdana"/>
          <w:sz w:val="20"/>
          <w:szCs w:val="20"/>
        </w:rPr>
        <w:t xml:space="preserve">. </w:t>
      </w:r>
      <w:r w:rsidR="67DB86D8" w:rsidRPr="00146844">
        <w:rPr>
          <w:rFonts w:ascii="Verdana" w:eastAsia="Verdana" w:hAnsi="Verdana" w:cs="Verdana"/>
          <w:sz w:val="20"/>
          <w:szCs w:val="20"/>
        </w:rPr>
        <w:t xml:space="preserve">Voor 940 woningen is geen EPC beschikbaar, </w:t>
      </w:r>
      <w:r w:rsidR="41D812DD" w:rsidRPr="00146844">
        <w:rPr>
          <w:rFonts w:ascii="Verdana" w:eastAsia="Verdana" w:hAnsi="Verdana" w:cs="Verdana"/>
          <w:sz w:val="20"/>
          <w:szCs w:val="20"/>
        </w:rPr>
        <w:t>in 6</w:t>
      </w:r>
      <w:r w:rsidR="11F41BDB" w:rsidRPr="00146844">
        <w:rPr>
          <w:rFonts w:ascii="Verdana" w:eastAsia="Verdana" w:hAnsi="Verdana" w:cs="Verdana"/>
          <w:sz w:val="20"/>
          <w:szCs w:val="20"/>
        </w:rPr>
        <w:t>8</w:t>
      </w:r>
      <w:r w:rsidR="41D812DD" w:rsidRPr="00146844">
        <w:rPr>
          <w:rFonts w:ascii="Verdana" w:eastAsia="Verdana" w:hAnsi="Verdana" w:cs="Verdana"/>
          <w:sz w:val="20"/>
          <w:szCs w:val="20"/>
        </w:rPr>
        <w:t xml:space="preserve">8 gevallen betreft dit echter recente nieuwbouwwoningen, waarvoor nog geen EPC-data </w:t>
      </w:r>
      <w:r w:rsidR="5E0B83E4" w:rsidRPr="00146844">
        <w:rPr>
          <w:rFonts w:ascii="Verdana" w:eastAsia="Verdana" w:hAnsi="Verdana" w:cs="Verdana"/>
          <w:sz w:val="20"/>
          <w:szCs w:val="20"/>
        </w:rPr>
        <w:t>werden</w:t>
      </w:r>
      <w:r w:rsidR="30968871" w:rsidRPr="00146844">
        <w:rPr>
          <w:rFonts w:ascii="Verdana" w:eastAsia="Verdana" w:hAnsi="Verdana" w:cs="Verdana"/>
          <w:sz w:val="20"/>
          <w:szCs w:val="20"/>
        </w:rPr>
        <w:t xml:space="preserve"> </w:t>
      </w:r>
      <w:r w:rsidR="41D812DD" w:rsidRPr="00146844">
        <w:rPr>
          <w:rFonts w:ascii="Verdana" w:eastAsia="Verdana" w:hAnsi="Verdana" w:cs="Verdana"/>
          <w:sz w:val="20"/>
          <w:szCs w:val="20"/>
        </w:rPr>
        <w:t>ingevoerd.</w:t>
      </w:r>
    </w:p>
    <w:p w14:paraId="59AAD30C" w14:textId="77777777" w:rsidR="009952B4" w:rsidRDefault="009952B4" w:rsidP="009952B4">
      <w:pPr>
        <w:ind w:left="568" w:hanging="284"/>
        <w:jc w:val="both"/>
        <w:rPr>
          <w:rFonts w:ascii="Verdana" w:eastAsia="Verdana" w:hAnsi="Verdana" w:cs="Verdana"/>
          <w:sz w:val="20"/>
          <w:szCs w:val="20"/>
        </w:rPr>
      </w:pPr>
    </w:p>
    <w:p w14:paraId="0E27B00A" w14:textId="18B1021D" w:rsidR="00AE4255" w:rsidRPr="00146844" w:rsidRDefault="05EE1AF6" w:rsidP="009952B4">
      <w:pPr>
        <w:ind w:left="568" w:hanging="284"/>
        <w:jc w:val="both"/>
        <w:rPr>
          <w:rFonts w:ascii="Verdana" w:hAnsi="Verdana"/>
          <w:sz w:val="20"/>
          <w:szCs w:val="20"/>
        </w:rPr>
      </w:pPr>
      <w:r w:rsidRPr="00146844">
        <w:rPr>
          <w:rFonts w:ascii="Verdana" w:eastAsia="Verdana" w:hAnsi="Verdana" w:cs="Verdana"/>
          <w:sz w:val="20"/>
          <w:szCs w:val="20"/>
        </w:rPr>
        <w:t>c</w:t>
      </w:r>
      <w:r w:rsidR="00146844" w:rsidRPr="00146844">
        <w:rPr>
          <w:rFonts w:ascii="Verdana" w:eastAsia="Verdana" w:hAnsi="Verdana" w:cs="Verdana"/>
          <w:sz w:val="20"/>
          <w:szCs w:val="20"/>
        </w:rPr>
        <w:t>)</w:t>
      </w:r>
      <w:r w:rsidR="00146844" w:rsidRPr="00146844">
        <w:rPr>
          <w:rFonts w:ascii="Verdana" w:hAnsi="Verdana"/>
          <w:sz w:val="20"/>
          <w:szCs w:val="20"/>
        </w:rPr>
        <w:tab/>
      </w:r>
      <w:r w:rsidR="3669B4C2" w:rsidRPr="00146844">
        <w:rPr>
          <w:rFonts w:ascii="Verdana" w:hAnsi="Verdana"/>
          <w:sz w:val="20"/>
          <w:szCs w:val="20"/>
        </w:rPr>
        <w:t>Het decreet van 3 oktober 20</w:t>
      </w:r>
      <w:r w:rsidR="516FE1E2" w:rsidRPr="00146844">
        <w:rPr>
          <w:rFonts w:ascii="Verdana" w:hAnsi="Verdana"/>
          <w:sz w:val="20"/>
          <w:szCs w:val="20"/>
        </w:rPr>
        <w:t>22</w:t>
      </w:r>
      <w:r w:rsidR="4A83C279" w:rsidRPr="00146844">
        <w:rPr>
          <w:rFonts w:ascii="Verdana" w:hAnsi="Verdana"/>
          <w:sz w:val="20"/>
          <w:szCs w:val="20"/>
        </w:rPr>
        <w:t xml:space="preserve"> </w:t>
      </w:r>
      <w:r w:rsidR="516FE1E2" w:rsidRPr="00146844">
        <w:rPr>
          <w:rFonts w:ascii="Verdana" w:hAnsi="Verdana"/>
          <w:sz w:val="20"/>
          <w:szCs w:val="20"/>
        </w:rPr>
        <w:t xml:space="preserve">tot beperking van de indexatie van de huurprijzen om de gevolgen van de energiecrisis te verlichten, is niet van toepassing op de </w:t>
      </w:r>
      <w:r w:rsidR="3DBE3155" w:rsidRPr="00146844">
        <w:rPr>
          <w:rFonts w:ascii="Verdana" w:hAnsi="Verdana"/>
          <w:sz w:val="20"/>
          <w:szCs w:val="20"/>
        </w:rPr>
        <w:t xml:space="preserve">woningen </w:t>
      </w:r>
      <w:r w:rsidR="75DB5D4D" w:rsidRPr="00146844">
        <w:rPr>
          <w:rFonts w:ascii="Verdana" w:hAnsi="Verdana"/>
          <w:sz w:val="20"/>
          <w:szCs w:val="20"/>
        </w:rPr>
        <w:t xml:space="preserve">die sociaal </w:t>
      </w:r>
      <w:r w:rsidR="3DBE3155" w:rsidRPr="00146844">
        <w:rPr>
          <w:rFonts w:ascii="Verdana" w:hAnsi="Verdana"/>
          <w:sz w:val="20"/>
          <w:szCs w:val="20"/>
        </w:rPr>
        <w:t xml:space="preserve">verhuurd </w:t>
      </w:r>
      <w:r w:rsidR="75DB5D4D" w:rsidRPr="00146844">
        <w:rPr>
          <w:rFonts w:ascii="Verdana" w:hAnsi="Verdana"/>
          <w:sz w:val="20"/>
          <w:szCs w:val="20"/>
        </w:rPr>
        <w:t xml:space="preserve">worden </w:t>
      </w:r>
      <w:r w:rsidR="3DBE3155" w:rsidRPr="00146844">
        <w:rPr>
          <w:rFonts w:ascii="Verdana" w:hAnsi="Verdana"/>
          <w:sz w:val="20"/>
          <w:szCs w:val="20"/>
        </w:rPr>
        <w:t>door een sociale huisvestingsmaatschappij</w:t>
      </w:r>
      <w:r w:rsidR="516FE1E2" w:rsidRPr="00146844">
        <w:rPr>
          <w:rFonts w:ascii="Verdana" w:hAnsi="Verdana"/>
          <w:sz w:val="20"/>
          <w:szCs w:val="20"/>
        </w:rPr>
        <w:t>. De huurprijzen w</w:t>
      </w:r>
      <w:r w:rsidR="4FC6E84E" w:rsidRPr="00146844">
        <w:rPr>
          <w:rFonts w:ascii="Verdana" w:hAnsi="Verdana"/>
          <w:sz w:val="20"/>
          <w:szCs w:val="20"/>
        </w:rPr>
        <w:t>e</w:t>
      </w:r>
      <w:r w:rsidR="516FE1E2" w:rsidRPr="00146844">
        <w:rPr>
          <w:rFonts w:ascii="Verdana" w:hAnsi="Verdana"/>
          <w:sz w:val="20"/>
          <w:szCs w:val="20"/>
        </w:rPr>
        <w:t>rden bijgevolg</w:t>
      </w:r>
      <w:r w:rsidR="00DD16FF">
        <w:rPr>
          <w:rFonts w:ascii="Verdana" w:hAnsi="Verdana"/>
          <w:sz w:val="20"/>
          <w:szCs w:val="20"/>
        </w:rPr>
        <w:t xml:space="preserve">, </w:t>
      </w:r>
      <w:r w:rsidR="516FE1E2" w:rsidRPr="00146844">
        <w:rPr>
          <w:rFonts w:ascii="Verdana" w:hAnsi="Verdana"/>
          <w:sz w:val="20"/>
          <w:szCs w:val="20"/>
        </w:rPr>
        <w:t>ongeacht de energetische prestatie van de woning</w:t>
      </w:r>
      <w:r w:rsidR="00DD16FF">
        <w:rPr>
          <w:rFonts w:ascii="Verdana" w:hAnsi="Verdana"/>
          <w:sz w:val="20"/>
          <w:szCs w:val="20"/>
        </w:rPr>
        <w:t xml:space="preserve">, </w:t>
      </w:r>
      <w:r w:rsidR="516FE1E2" w:rsidRPr="00146844">
        <w:rPr>
          <w:rFonts w:ascii="Verdana" w:hAnsi="Verdana"/>
          <w:sz w:val="20"/>
          <w:szCs w:val="20"/>
        </w:rPr>
        <w:t>aangepast conform artikel 6.</w:t>
      </w:r>
      <w:r w:rsidR="3DBE3155" w:rsidRPr="00146844">
        <w:rPr>
          <w:rFonts w:ascii="Verdana" w:hAnsi="Verdana"/>
          <w:sz w:val="20"/>
          <w:szCs w:val="20"/>
        </w:rPr>
        <w:t>54 en 6.</w:t>
      </w:r>
      <w:r w:rsidR="516FE1E2" w:rsidRPr="00146844">
        <w:rPr>
          <w:rFonts w:ascii="Verdana" w:hAnsi="Verdana"/>
          <w:sz w:val="20"/>
          <w:szCs w:val="20"/>
        </w:rPr>
        <w:t>55 van het Besluit Vlaamse Codex Wonen van 2021.</w:t>
      </w:r>
    </w:p>
    <w:p w14:paraId="3358A2D1" w14:textId="1DB6557B" w:rsidR="009C355F" w:rsidRPr="00146844" w:rsidRDefault="009C355F" w:rsidP="009952B4">
      <w:pPr>
        <w:ind w:left="567"/>
        <w:jc w:val="both"/>
        <w:rPr>
          <w:rFonts w:ascii="Verdana" w:hAnsi="Verdana"/>
          <w:sz w:val="20"/>
          <w:szCs w:val="20"/>
        </w:rPr>
      </w:pPr>
    </w:p>
    <w:sectPr w:rsidR="009C355F" w:rsidRPr="0014684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C008" w14:textId="77777777" w:rsidR="0090402F" w:rsidRDefault="0090402F" w:rsidP="00300720">
      <w:r>
        <w:separator/>
      </w:r>
    </w:p>
  </w:endnote>
  <w:endnote w:type="continuationSeparator" w:id="0">
    <w:p w14:paraId="3364997A" w14:textId="77777777" w:rsidR="0090402F" w:rsidRDefault="0090402F" w:rsidP="00300720">
      <w:r>
        <w:continuationSeparator/>
      </w:r>
    </w:p>
  </w:endnote>
  <w:endnote w:type="continuationNotice" w:id="1">
    <w:p w14:paraId="565A5FDD" w14:textId="77777777" w:rsidR="0090402F" w:rsidRDefault="0090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8304" w14:textId="77777777" w:rsidR="0090402F" w:rsidRDefault="0090402F" w:rsidP="00300720">
      <w:r>
        <w:separator/>
      </w:r>
    </w:p>
  </w:footnote>
  <w:footnote w:type="continuationSeparator" w:id="0">
    <w:p w14:paraId="560FA9E2" w14:textId="77777777" w:rsidR="0090402F" w:rsidRDefault="0090402F" w:rsidP="00300720">
      <w:r>
        <w:continuationSeparator/>
      </w:r>
    </w:p>
  </w:footnote>
  <w:footnote w:type="continuationNotice" w:id="1">
    <w:p w14:paraId="2244A828" w14:textId="77777777" w:rsidR="0090402F" w:rsidRDefault="00904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62ADEE9"/>
    <w:multiLevelType w:val="hybridMultilevel"/>
    <w:tmpl w:val="E912EB46"/>
    <w:lvl w:ilvl="0" w:tplc="67664262">
      <w:start w:val="2"/>
      <w:numFmt w:val="lowerLetter"/>
      <w:lvlText w:val="%1."/>
      <w:lvlJc w:val="left"/>
      <w:pPr>
        <w:ind w:left="720" w:hanging="360"/>
      </w:pPr>
    </w:lvl>
    <w:lvl w:ilvl="1" w:tplc="374239C2">
      <w:start w:val="1"/>
      <w:numFmt w:val="lowerLetter"/>
      <w:lvlText w:val="%2."/>
      <w:lvlJc w:val="left"/>
      <w:pPr>
        <w:ind w:left="1440" w:hanging="360"/>
      </w:pPr>
    </w:lvl>
    <w:lvl w:ilvl="2" w:tplc="31FC1DCA">
      <w:start w:val="1"/>
      <w:numFmt w:val="lowerRoman"/>
      <w:lvlText w:val="%3."/>
      <w:lvlJc w:val="right"/>
      <w:pPr>
        <w:ind w:left="2160" w:hanging="180"/>
      </w:pPr>
    </w:lvl>
    <w:lvl w:ilvl="3" w:tplc="2EC0F7AE">
      <w:start w:val="1"/>
      <w:numFmt w:val="decimal"/>
      <w:lvlText w:val="%4."/>
      <w:lvlJc w:val="left"/>
      <w:pPr>
        <w:ind w:left="2880" w:hanging="360"/>
      </w:pPr>
    </w:lvl>
    <w:lvl w:ilvl="4" w:tplc="5382090E">
      <w:start w:val="1"/>
      <w:numFmt w:val="lowerLetter"/>
      <w:lvlText w:val="%5."/>
      <w:lvlJc w:val="left"/>
      <w:pPr>
        <w:ind w:left="3600" w:hanging="360"/>
      </w:pPr>
    </w:lvl>
    <w:lvl w:ilvl="5" w:tplc="B8CAB3E2">
      <w:start w:val="1"/>
      <w:numFmt w:val="lowerRoman"/>
      <w:lvlText w:val="%6."/>
      <w:lvlJc w:val="right"/>
      <w:pPr>
        <w:ind w:left="4320" w:hanging="180"/>
      </w:pPr>
    </w:lvl>
    <w:lvl w:ilvl="6" w:tplc="7D7EAE90">
      <w:start w:val="1"/>
      <w:numFmt w:val="decimal"/>
      <w:lvlText w:val="%7."/>
      <w:lvlJc w:val="left"/>
      <w:pPr>
        <w:ind w:left="5040" w:hanging="360"/>
      </w:pPr>
    </w:lvl>
    <w:lvl w:ilvl="7" w:tplc="371C9DB6">
      <w:start w:val="1"/>
      <w:numFmt w:val="lowerLetter"/>
      <w:lvlText w:val="%8."/>
      <w:lvlJc w:val="left"/>
      <w:pPr>
        <w:ind w:left="5760" w:hanging="360"/>
      </w:pPr>
    </w:lvl>
    <w:lvl w:ilvl="8" w:tplc="E39217DE">
      <w:start w:val="1"/>
      <w:numFmt w:val="lowerRoman"/>
      <w:lvlText w:val="%9."/>
      <w:lvlJc w:val="right"/>
      <w:pPr>
        <w:ind w:left="6480" w:hanging="180"/>
      </w:pPr>
    </w:lvl>
  </w:abstractNum>
  <w:abstractNum w:abstractNumId="2" w15:restartNumberingAfterBreak="0">
    <w:nsid w:val="38D5D76B"/>
    <w:multiLevelType w:val="hybridMultilevel"/>
    <w:tmpl w:val="B7A26286"/>
    <w:lvl w:ilvl="0" w:tplc="2AE4F7F8">
      <w:start w:val="1"/>
      <w:numFmt w:val="lowerLetter"/>
      <w:lvlText w:val="%1."/>
      <w:lvlJc w:val="left"/>
      <w:pPr>
        <w:ind w:left="720" w:hanging="360"/>
      </w:pPr>
    </w:lvl>
    <w:lvl w:ilvl="1" w:tplc="70F29190">
      <w:start w:val="1"/>
      <w:numFmt w:val="lowerLetter"/>
      <w:lvlText w:val="%2."/>
      <w:lvlJc w:val="left"/>
      <w:pPr>
        <w:ind w:left="1440" w:hanging="360"/>
      </w:pPr>
    </w:lvl>
    <w:lvl w:ilvl="2" w:tplc="C4D49144">
      <w:start w:val="1"/>
      <w:numFmt w:val="lowerRoman"/>
      <w:lvlText w:val="%3."/>
      <w:lvlJc w:val="right"/>
      <w:pPr>
        <w:ind w:left="2160" w:hanging="180"/>
      </w:pPr>
    </w:lvl>
    <w:lvl w:ilvl="3" w:tplc="584256A4">
      <w:start w:val="1"/>
      <w:numFmt w:val="decimal"/>
      <w:lvlText w:val="%4."/>
      <w:lvlJc w:val="left"/>
      <w:pPr>
        <w:ind w:left="2880" w:hanging="360"/>
      </w:pPr>
    </w:lvl>
    <w:lvl w:ilvl="4" w:tplc="56462BD4">
      <w:start w:val="1"/>
      <w:numFmt w:val="lowerLetter"/>
      <w:lvlText w:val="%5."/>
      <w:lvlJc w:val="left"/>
      <w:pPr>
        <w:ind w:left="3600" w:hanging="360"/>
      </w:pPr>
    </w:lvl>
    <w:lvl w:ilvl="5" w:tplc="CD049C3A">
      <w:start w:val="1"/>
      <w:numFmt w:val="lowerRoman"/>
      <w:lvlText w:val="%6."/>
      <w:lvlJc w:val="right"/>
      <w:pPr>
        <w:ind w:left="4320" w:hanging="180"/>
      </w:pPr>
    </w:lvl>
    <w:lvl w:ilvl="6" w:tplc="05F2677C">
      <w:start w:val="1"/>
      <w:numFmt w:val="decimal"/>
      <w:lvlText w:val="%7."/>
      <w:lvlJc w:val="left"/>
      <w:pPr>
        <w:ind w:left="5040" w:hanging="360"/>
      </w:pPr>
    </w:lvl>
    <w:lvl w:ilvl="7" w:tplc="6FB298D4">
      <w:start w:val="1"/>
      <w:numFmt w:val="lowerLetter"/>
      <w:lvlText w:val="%8."/>
      <w:lvlJc w:val="left"/>
      <w:pPr>
        <w:ind w:left="5760" w:hanging="360"/>
      </w:pPr>
    </w:lvl>
    <w:lvl w:ilvl="8" w:tplc="79845586">
      <w:start w:val="1"/>
      <w:numFmt w:val="lowerRoman"/>
      <w:lvlText w:val="%9."/>
      <w:lvlJc w:val="right"/>
      <w:pPr>
        <w:ind w:left="6480" w:hanging="180"/>
      </w:p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15:restartNumberingAfterBreak="0">
    <w:nsid w:val="69AA27BA"/>
    <w:multiLevelType w:val="hybridMultilevel"/>
    <w:tmpl w:val="56207920"/>
    <w:lvl w:ilvl="0" w:tplc="5C4A0ABA">
      <w:start w:val="3"/>
      <w:numFmt w:val="lowerLetter"/>
      <w:lvlText w:val="%1."/>
      <w:lvlJc w:val="left"/>
      <w:pPr>
        <w:ind w:left="720" w:hanging="360"/>
      </w:pPr>
    </w:lvl>
    <w:lvl w:ilvl="1" w:tplc="E488FC78">
      <w:start w:val="1"/>
      <w:numFmt w:val="lowerLetter"/>
      <w:lvlText w:val="%2."/>
      <w:lvlJc w:val="left"/>
      <w:pPr>
        <w:ind w:left="1440" w:hanging="360"/>
      </w:pPr>
    </w:lvl>
    <w:lvl w:ilvl="2" w:tplc="18BC5B66">
      <w:start w:val="1"/>
      <w:numFmt w:val="lowerRoman"/>
      <w:lvlText w:val="%3."/>
      <w:lvlJc w:val="right"/>
      <w:pPr>
        <w:ind w:left="2160" w:hanging="180"/>
      </w:pPr>
    </w:lvl>
    <w:lvl w:ilvl="3" w:tplc="E4A42E62">
      <w:start w:val="1"/>
      <w:numFmt w:val="decimal"/>
      <w:lvlText w:val="%4."/>
      <w:lvlJc w:val="left"/>
      <w:pPr>
        <w:ind w:left="2880" w:hanging="360"/>
      </w:pPr>
    </w:lvl>
    <w:lvl w:ilvl="4" w:tplc="D2828130">
      <w:start w:val="1"/>
      <w:numFmt w:val="lowerLetter"/>
      <w:lvlText w:val="%5."/>
      <w:lvlJc w:val="left"/>
      <w:pPr>
        <w:ind w:left="3600" w:hanging="360"/>
      </w:pPr>
    </w:lvl>
    <w:lvl w:ilvl="5" w:tplc="B72EF242">
      <w:start w:val="1"/>
      <w:numFmt w:val="lowerRoman"/>
      <w:lvlText w:val="%6."/>
      <w:lvlJc w:val="right"/>
      <w:pPr>
        <w:ind w:left="4320" w:hanging="180"/>
      </w:pPr>
    </w:lvl>
    <w:lvl w:ilvl="6" w:tplc="8C7857E2">
      <w:start w:val="1"/>
      <w:numFmt w:val="decimal"/>
      <w:lvlText w:val="%7."/>
      <w:lvlJc w:val="left"/>
      <w:pPr>
        <w:ind w:left="5040" w:hanging="360"/>
      </w:pPr>
    </w:lvl>
    <w:lvl w:ilvl="7" w:tplc="EA1E02A4">
      <w:start w:val="1"/>
      <w:numFmt w:val="lowerLetter"/>
      <w:lvlText w:val="%8."/>
      <w:lvlJc w:val="left"/>
      <w:pPr>
        <w:ind w:left="5760" w:hanging="360"/>
      </w:pPr>
    </w:lvl>
    <w:lvl w:ilvl="8" w:tplc="AE4C21A0">
      <w:start w:val="1"/>
      <w:numFmt w:val="lowerRoman"/>
      <w:lvlText w:val="%9."/>
      <w:lvlJc w:val="right"/>
      <w:pPr>
        <w:ind w:left="6480" w:hanging="180"/>
      </w:pPr>
    </w:lvl>
  </w:abstractNum>
  <w:num w:numId="1" w16cid:durableId="1555772445">
    <w:abstractNumId w:val="5"/>
  </w:num>
  <w:num w:numId="2" w16cid:durableId="1801730735">
    <w:abstractNumId w:val="1"/>
  </w:num>
  <w:num w:numId="3" w16cid:durableId="1806848535">
    <w:abstractNumId w:val="2"/>
  </w:num>
  <w:num w:numId="4" w16cid:durableId="1704941666">
    <w:abstractNumId w:val="4"/>
  </w:num>
  <w:num w:numId="5" w16cid:durableId="572860647">
    <w:abstractNumId w:val="4"/>
  </w:num>
  <w:num w:numId="6" w16cid:durableId="649553258">
    <w:abstractNumId w:val="0"/>
  </w:num>
  <w:num w:numId="7" w16cid:durableId="133254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37C65"/>
    <w:rsid w:val="00055385"/>
    <w:rsid w:val="000678D9"/>
    <w:rsid w:val="000870D9"/>
    <w:rsid w:val="0009076C"/>
    <w:rsid w:val="000976E9"/>
    <w:rsid w:val="000C4E8C"/>
    <w:rsid w:val="000F3532"/>
    <w:rsid w:val="001400AE"/>
    <w:rsid w:val="00146844"/>
    <w:rsid w:val="00166AAC"/>
    <w:rsid w:val="00210C07"/>
    <w:rsid w:val="002346BF"/>
    <w:rsid w:val="002525D1"/>
    <w:rsid w:val="00281C2B"/>
    <w:rsid w:val="00281F1B"/>
    <w:rsid w:val="002A0B01"/>
    <w:rsid w:val="002A1195"/>
    <w:rsid w:val="002D71A1"/>
    <w:rsid w:val="00300720"/>
    <w:rsid w:val="00301372"/>
    <w:rsid w:val="003162C3"/>
    <w:rsid w:val="00326A58"/>
    <w:rsid w:val="00342950"/>
    <w:rsid w:val="003A470F"/>
    <w:rsid w:val="004223FF"/>
    <w:rsid w:val="00444585"/>
    <w:rsid w:val="00467EE7"/>
    <w:rsid w:val="004F2B09"/>
    <w:rsid w:val="004F30D4"/>
    <w:rsid w:val="0056360C"/>
    <w:rsid w:val="00575CEC"/>
    <w:rsid w:val="005A2334"/>
    <w:rsid w:val="005A3CE3"/>
    <w:rsid w:val="005B1F80"/>
    <w:rsid w:val="005D5073"/>
    <w:rsid w:val="005E38CA"/>
    <w:rsid w:val="00625157"/>
    <w:rsid w:val="006563FB"/>
    <w:rsid w:val="0069528B"/>
    <w:rsid w:val="006B66B2"/>
    <w:rsid w:val="006B66DA"/>
    <w:rsid w:val="006F3498"/>
    <w:rsid w:val="0071248C"/>
    <w:rsid w:val="007252C7"/>
    <w:rsid w:val="007328A4"/>
    <w:rsid w:val="0074453C"/>
    <w:rsid w:val="0075030D"/>
    <w:rsid w:val="00771920"/>
    <w:rsid w:val="007B0132"/>
    <w:rsid w:val="007B62E2"/>
    <w:rsid w:val="007C07F4"/>
    <w:rsid w:val="007C5B12"/>
    <w:rsid w:val="007F6E1C"/>
    <w:rsid w:val="00847796"/>
    <w:rsid w:val="0085529B"/>
    <w:rsid w:val="008B4A42"/>
    <w:rsid w:val="008D1BFB"/>
    <w:rsid w:val="008D5DB4"/>
    <w:rsid w:val="0090402F"/>
    <w:rsid w:val="009043DA"/>
    <w:rsid w:val="00906190"/>
    <w:rsid w:val="00932B48"/>
    <w:rsid w:val="009347E0"/>
    <w:rsid w:val="009540F9"/>
    <w:rsid w:val="00957ED2"/>
    <w:rsid w:val="00965E7F"/>
    <w:rsid w:val="00966711"/>
    <w:rsid w:val="009952B4"/>
    <w:rsid w:val="009A31FD"/>
    <w:rsid w:val="009C10C8"/>
    <w:rsid w:val="009C355F"/>
    <w:rsid w:val="009D7043"/>
    <w:rsid w:val="00A22B36"/>
    <w:rsid w:val="00A463E3"/>
    <w:rsid w:val="00A476BC"/>
    <w:rsid w:val="00A51FBA"/>
    <w:rsid w:val="00A534AB"/>
    <w:rsid w:val="00A622D7"/>
    <w:rsid w:val="00A73256"/>
    <w:rsid w:val="00AA6C5E"/>
    <w:rsid w:val="00AE4255"/>
    <w:rsid w:val="00AF015F"/>
    <w:rsid w:val="00AF6AA0"/>
    <w:rsid w:val="00B36740"/>
    <w:rsid w:val="00B45EB2"/>
    <w:rsid w:val="00B54E2E"/>
    <w:rsid w:val="00B86929"/>
    <w:rsid w:val="00BB65E2"/>
    <w:rsid w:val="00BE10DF"/>
    <w:rsid w:val="00BE425A"/>
    <w:rsid w:val="00BE7718"/>
    <w:rsid w:val="00C02AD0"/>
    <w:rsid w:val="00C236F7"/>
    <w:rsid w:val="00C31CFB"/>
    <w:rsid w:val="00C739B7"/>
    <w:rsid w:val="00C91441"/>
    <w:rsid w:val="00CC2048"/>
    <w:rsid w:val="00CC3A90"/>
    <w:rsid w:val="00CC3D7A"/>
    <w:rsid w:val="00D02FE6"/>
    <w:rsid w:val="00D67086"/>
    <w:rsid w:val="00D71D99"/>
    <w:rsid w:val="00D754F2"/>
    <w:rsid w:val="00D823DC"/>
    <w:rsid w:val="00D9091E"/>
    <w:rsid w:val="00DA1768"/>
    <w:rsid w:val="00DB41C0"/>
    <w:rsid w:val="00DC4DB6"/>
    <w:rsid w:val="00DD16FF"/>
    <w:rsid w:val="00E13C57"/>
    <w:rsid w:val="00E2048E"/>
    <w:rsid w:val="00E55200"/>
    <w:rsid w:val="00E85C8D"/>
    <w:rsid w:val="00ED4AD8"/>
    <w:rsid w:val="00F33BB8"/>
    <w:rsid w:val="00F74399"/>
    <w:rsid w:val="00FA29D6"/>
    <w:rsid w:val="00FA5A47"/>
    <w:rsid w:val="00FB7BA4"/>
    <w:rsid w:val="00FC4702"/>
    <w:rsid w:val="00FD5BF4"/>
    <w:rsid w:val="00FD6F64"/>
    <w:rsid w:val="00FE5406"/>
    <w:rsid w:val="02AB6647"/>
    <w:rsid w:val="050CA966"/>
    <w:rsid w:val="05EE1AF6"/>
    <w:rsid w:val="06E44078"/>
    <w:rsid w:val="079CC498"/>
    <w:rsid w:val="07C8D595"/>
    <w:rsid w:val="07F838A5"/>
    <w:rsid w:val="0AFF1FE6"/>
    <w:rsid w:val="0C4C646A"/>
    <w:rsid w:val="0D803783"/>
    <w:rsid w:val="0E0F7EAD"/>
    <w:rsid w:val="0E526B0E"/>
    <w:rsid w:val="0E9FD949"/>
    <w:rsid w:val="0F21E2D1"/>
    <w:rsid w:val="0F78930F"/>
    <w:rsid w:val="104C2DF8"/>
    <w:rsid w:val="11F41BDB"/>
    <w:rsid w:val="123769D1"/>
    <w:rsid w:val="12612A21"/>
    <w:rsid w:val="12DD15A2"/>
    <w:rsid w:val="138EEA55"/>
    <w:rsid w:val="13A344E6"/>
    <w:rsid w:val="14F6DE1C"/>
    <w:rsid w:val="17095886"/>
    <w:rsid w:val="1727BA4A"/>
    <w:rsid w:val="17D5B1A8"/>
    <w:rsid w:val="18E66EE8"/>
    <w:rsid w:val="190B49AE"/>
    <w:rsid w:val="19DEF301"/>
    <w:rsid w:val="1A6915DA"/>
    <w:rsid w:val="1AC059CF"/>
    <w:rsid w:val="1B904C71"/>
    <w:rsid w:val="1B99FC3A"/>
    <w:rsid w:val="1D35CC9B"/>
    <w:rsid w:val="1DC97412"/>
    <w:rsid w:val="1DCEBE8C"/>
    <w:rsid w:val="1E8410C8"/>
    <w:rsid w:val="1ED19CFC"/>
    <w:rsid w:val="1FE417F0"/>
    <w:rsid w:val="203C1D12"/>
    <w:rsid w:val="206D6D5D"/>
    <w:rsid w:val="20CFDC1D"/>
    <w:rsid w:val="20DAFBD3"/>
    <w:rsid w:val="21967F58"/>
    <w:rsid w:val="21C874B4"/>
    <w:rsid w:val="21FBFF88"/>
    <w:rsid w:val="22093DBE"/>
    <w:rsid w:val="2234653E"/>
    <w:rsid w:val="243AFE1D"/>
    <w:rsid w:val="24531ED8"/>
    <w:rsid w:val="24554074"/>
    <w:rsid w:val="262C5ED4"/>
    <w:rsid w:val="26589C41"/>
    <w:rsid w:val="2663EC62"/>
    <w:rsid w:val="27132839"/>
    <w:rsid w:val="277869A9"/>
    <w:rsid w:val="28FAB344"/>
    <w:rsid w:val="29C4A88F"/>
    <w:rsid w:val="2C8BFB04"/>
    <w:rsid w:val="2CDE4618"/>
    <w:rsid w:val="2E5BC5DF"/>
    <w:rsid w:val="2EF136BD"/>
    <w:rsid w:val="30968871"/>
    <w:rsid w:val="309DB05E"/>
    <w:rsid w:val="30F9BB5F"/>
    <w:rsid w:val="327261F5"/>
    <w:rsid w:val="3281E821"/>
    <w:rsid w:val="3294C469"/>
    <w:rsid w:val="32C0AA5A"/>
    <w:rsid w:val="3448AAB1"/>
    <w:rsid w:val="348D9D89"/>
    <w:rsid w:val="355BABA8"/>
    <w:rsid w:val="35E410AC"/>
    <w:rsid w:val="35FB1219"/>
    <w:rsid w:val="3669B4C2"/>
    <w:rsid w:val="36C10949"/>
    <w:rsid w:val="388F99E6"/>
    <w:rsid w:val="38ADC1A9"/>
    <w:rsid w:val="39332B32"/>
    <w:rsid w:val="39501545"/>
    <w:rsid w:val="39855001"/>
    <w:rsid w:val="3A3EE00A"/>
    <w:rsid w:val="3C75A8B2"/>
    <w:rsid w:val="3CA0DE64"/>
    <w:rsid w:val="3CE30B55"/>
    <w:rsid w:val="3D6576B2"/>
    <w:rsid w:val="3DBE3155"/>
    <w:rsid w:val="3EF8BCCF"/>
    <w:rsid w:val="403C427C"/>
    <w:rsid w:val="412206F6"/>
    <w:rsid w:val="41D812DD"/>
    <w:rsid w:val="42D805BB"/>
    <w:rsid w:val="438B3CE7"/>
    <w:rsid w:val="43A9F01C"/>
    <w:rsid w:val="43FD5716"/>
    <w:rsid w:val="446DE064"/>
    <w:rsid w:val="44B3E506"/>
    <w:rsid w:val="4685D6AA"/>
    <w:rsid w:val="4740E8D4"/>
    <w:rsid w:val="484CE31B"/>
    <w:rsid w:val="486D0403"/>
    <w:rsid w:val="4939C2BE"/>
    <w:rsid w:val="49CB219A"/>
    <w:rsid w:val="4A83C279"/>
    <w:rsid w:val="4C72B816"/>
    <w:rsid w:val="4CEA1734"/>
    <w:rsid w:val="4EC282E2"/>
    <w:rsid w:val="4ED2F46B"/>
    <w:rsid w:val="4FC6E84E"/>
    <w:rsid w:val="50DA7DB5"/>
    <w:rsid w:val="516FE1E2"/>
    <w:rsid w:val="528B6430"/>
    <w:rsid w:val="52FA4134"/>
    <w:rsid w:val="53273A8C"/>
    <w:rsid w:val="5464ECFA"/>
    <w:rsid w:val="54DC00BC"/>
    <w:rsid w:val="5609390F"/>
    <w:rsid w:val="5796F8D2"/>
    <w:rsid w:val="58DC3CF1"/>
    <w:rsid w:val="5932C933"/>
    <w:rsid w:val="59438155"/>
    <w:rsid w:val="59653F00"/>
    <w:rsid w:val="598B26DA"/>
    <w:rsid w:val="59A6E8B3"/>
    <w:rsid w:val="5AF07E6F"/>
    <w:rsid w:val="5B3E7EFC"/>
    <w:rsid w:val="5DAFAE14"/>
    <w:rsid w:val="5DC059A2"/>
    <w:rsid w:val="5E0B83E4"/>
    <w:rsid w:val="5E4FE233"/>
    <w:rsid w:val="5F791E90"/>
    <w:rsid w:val="60CC1E3F"/>
    <w:rsid w:val="61322503"/>
    <w:rsid w:val="613DDB18"/>
    <w:rsid w:val="615AF8DF"/>
    <w:rsid w:val="6269F6DA"/>
    <w:rsid w:val="62953944"/>
    <w:rsid w:val="62A7AFCF"/>
    <w:rsid w:val="638709B6"/>
    <w:rsid w:val="64B40E7C"/>
    <w:rsid w:val="64EB10E3"/>
    <w:rsid w:val="6547A79D"/>
    <w:rsid w:val="6686E144"/>
    <w:rsid w:val="67034780"/>
    <w:rsid w:val="67BC080A"/>
    <w:rsid w:val="67DB86D8"/>
    <w:rsid w:val="6A0944E8"/>
    <w:rsid w:val="6A7508BF"/>
    <w:rsid w:val="6B505DC1"/>
    <w:rsid w:val="6C4C9FD1"/>
    <w:rsid w:val="6C577C4F"/>
    <w:rsid w:val="6CC55BAE"/>
    <w:rsid w:val="716135F6"/>
    <w:rsid w:val="716CA48A"/>
    <w:rsid w:val="7324C945"/>
    <w:rsid w:val="7376E46F"/>
    <w:rsid w:val="73CA69D9"/>
    <w:rsid w:val="7516F8E0"/>
    <w:rsid w:val="75DB5D4D"/>
    <w:rsid w:val="76DD494D"/>
    <w:rsid w:val="7793B22B"/>
    <w:rsid w:val="77DE9F33"/>
    <w:rsid w:val="789DDAFC"/>
    <w:rsid w:val="7CC26182"/>
    <w:rsid w:val="7CDE656D"/>
    <w:rsid w:val="7FDDFDC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35509353-CB83-4548-B3C6-4F9DB639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customStyle="1" w:styleId="spellingerror">
    <w:name w:val="spellingerror"/>
    <w:basedOn w:val="Standaardalinea-lettertype"/>
    <w:rsid w:val="009C10C8"/>
  </w:style>
  <w:style w:type="paragraph" w:styleId="Lijstalinea">
    <w:name w:val="List Paragraph"/>
    <w:basedOn w:val="Standaard"/>
    <w:uiPriority w:val="34"/>
    <w:qFormat/>
    <w:rsid w:val="00A534AB"/>
    <w:pPr>
      <w:ind w:left="720"/>
      <w:contextualSpacing/>
    </w:pPr>
  </w:style>
  <w:style w:type="character" w:styleId="Hyperlink">
    <w:name w:val="Hyperlink"/>
    <w:basedOn w:val="Standaardalinea-lettertype"/>
    <w:uiPriority w:val="99"/>
    <w:unhideWhenUsed/>
    <w:rPr>
      <w:color w:val="0000FF" w:themeColor="hyperlink"/>
      <w:u w:val="single"/>
    </w:rPr>
  </w:style>
  <w:style w:type="paragraph" w:styleId="Tekstopmerking">
    <w:name w:val="annotation text"/>
    <w:basedOn w:val="Standaard"/>
    <w:link w:val="TekstopmerkingChar"/>
    <w:semiHidden/>
    <w:unhideWhenUsed/>
    <w:rPr>
      <w:sz w:val="20"/>
      <w:szCs w:val="20"/>
    </w:rPr>
  </w:style>
  <w:style w:type="character" w:customStyle="1" w:styleId="TekstopmerkingChar">
    <w:name w:val="Tekst opmerking Char"/>
    <w:basedOn w:val="Standaardalinea-lettertype"/>
    <w:link w:val="Tekstopmerking"/>
    <w:semiHidden/>
    <w:rPr>
      <w:lang w:val="nl-NL" w:eastAsia="nl-NL"/>
    </w:rPr>
  </w:style>
  <w:style w:type="character" w:styleId="Verwijzingopmerking">
    <w:name w:val="annotation reference"/>
    <w:basedOn w:val="Standaardalinea-lettertype"/>
    <w:semiHidden/>
    <w:unhideWhenUsed/>
    <w:rPr>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7812-19E1-43D5-A87E-2819D65B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3.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4.xml><?xml version="1.0" encoding="utf-8"?>
<ds:datastoreItem xmlns:ds="http://schemas.openxmlformats.org/officeDocument/2006/customXml" ds:itemID="{F6E77682-6809-4CC9-A595-81E2D276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26</TotalTime>
  <Pages>1</Pages>
  <Words>395</Words>
  <Characters>2174</Characters>
  <Application>Microsoft Office Word</Application>
  <DocSecurity>0</DocSecurity>
  <Lines>18</Lines>
  <Paragraphs>5</Paragraphs>
  <ScaleCrop>false</ScaleCrop>
  <Company>Vlaams Parlement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keywords/>
  <cp:lastModifiedBy>Nathalie De Keyzer</cp:lastModifiedBy>
  <cp:revision>16</cp:revision>
  <cp:lastPrinted>2014-08-26T13:40:00Z</cp:lastPrinted>
  <dcterms:created xsi:type="dcterms:W3CDTF">2023-02-15T09:19:00Z</dcterms:created>
  <dcterms:modified xsi:type="dcterms:W3CDTF">2023-03-03T18:43:00Z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dd932347-2bb4-46a2-9781-fce7b7b94fd6</vt:lpwstr>
  </property>
  <property fmtid="{D5CDD505-2E9C-101B-9397-08002B2CF9AE}" pid="4" name="MediaServiceImageTags">
    <vt:lpwstr/>
  </property>
</Properties>
</file>