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2D5" w14:textId="77777777" w:rsidR="000976E9" w:rsidRPr="00AE4255" w:rsidRDefault="00F50C3F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matthias diependaele</w:t>
      </w:r>
    </w:p>
    <w:p w14:paraId="5E7F7C2C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vlaams minister van </w:t>
      </w:r>
      <w:r w:rsidR="00F50C3F">
        <w:rPr>
          <w:rFonts w:ascii="Verdana" w:hAnsi="Verdana"/>
          <w:sz w:val="20"/>
          <w:szCs w:val="20"/>
        </w:rPr>
        <w:t>financiën en begroting, wonen en onroerend erfgoed</w:t>
      </w:r>
    </w:p>
    <w:p w14:paraId="5BCB9B7E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D19261D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8D7EB3F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89904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1DC31316" w14:textId="59BD967E" w:rsidR="000976E9" w:rsidRPr="00301372" w:rsidRDefault="0057445D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>
        <w:rPr>
          <w:rFonts w:ascii="Verdana" w:hAnsi="Verdana"/>
          <w:b w:val="0"/>
          <w:smallCaps w:val="0"/>
          <w:sz w:val="20"/>
          <w:szCs w:val="20"/>
        </w:rPr>
        <w:t xml:space="preserve">op vraag nr. </w:t>
      </w:r>
      <w:r w:rsidR="00181C7C">
        <w:rPr>
          <w:rFonts w:ascii="Verdana" w:hAnsi="Verdana"/>
          <w:b w:val="0"/>
          <w:smallCaps w:val="0"/>
          <w:sz w:val="20"/>
          <w:szCs w:val="20"/>
        </w:rPr>
        <w:t>232</w:t>
      </w:r>
      <w:r w:rsidR="00FC79AC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0976E9"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="00FC79AC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181C7C">
        <w:rPr>
          <w:rFonts w:ascii="Verdana" w:hAnsi="Verdana"/>
          <w:b w:val="0"/>
          <w:smallCaps w:val="0"/>
          <w:sz w:val="20"/>
          <w:szCs w:val="20"/>
        </w:rPr>
        <w:t>23</w:t>
      </w:r>
      <w:r w:rsidR="000976E9" w:rsidRPr="00AE4255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181C7C">
            <w:rPr>
              <w:rFonts w:ascii="Verdana" w:hAnsi="Verdana"/>
              <w:b w:val="0"/>
              <w:smallCaps w:val="0"/>
              <w:sz w:val="20"/>
              <w:szCs w:val="20"/>
            </w:rPr>
            <w:t>februari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096762">
        <w:rPr>
          <w:rFonts w:ascii="Verdana" w:hAnsi="Verdana"/>
          <w:b w:val="0"/>
          <w:smallCaps w:val="0"/>
          <w:sz w:val="20"/>
          <w:szCs w:val="20"/>
        </w:rPr>
        <w:t>202</w:t>
      </w:r>
      <w:r w:rsidR="00C80CF6">
        <w:rPr>
          <w:rFonts w:ascii="Verdana" w:hAnsi="Verdana"/>
          <w:b w:val="0"/>
          <w:smallCaps w:val="0"/>
          <w:sz w:val="20"/>
          <w:szCs w:val="20"/>
        </w:rPr>
        <w:t>3</w:t>
      </w:r>
    </w:p>
    <w:p w14:paraId="5FBFE44B" w14:textId="1ADEACC8" w:rsidR="000976E9" w:rsidRPr="00AE4255" w:rsidRDefault="000976E9" w:rsidP="00532932">
      <w:pPr>
        <w:pStyle w:val="A-NaamMinister"/>
        <w:jc w:val="both"/>
        <w:rPr>
          <w:rFonts w:ascii="Verdana" w:hAnsi="Verdana"/>
          <w:sz w:val="20"/>
          <w:szCs w:val="20"/>
        </w:rPr>
      </w:pPr>
      <w:r w:rsidRPr="00532932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sz w:val="20"/>
          <w:szCs w:val="20"/>
        </w:rPr>
        <w:t xml:space="preserve"> </w:t>
      </w:r>
      <w:r w:rsidR="00181C7C">
        <w:rPr>
          <w:rFonts w:ascii="Verdana" w:hAnsi="Verdana"/>
          <w:sz w:val="20"/>
          <w:szCs w:val="20"/>
        </w:rPr>
        <w:t>mercedes van volcem</w:t>
      </w:r>
    </w:p>
    <w:p w14:paraId="5FA5FF04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7E351A43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C81590B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02C51F" w14:textId="05733C4E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p w14:paraId="1FA26375" w14:textId="68054B05" w:rsidR="002A6DD1" w:rsidRDefault="00483D93" w:rsidP="00483D93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F017A">
        <w:rPr>
          <w:rFonts w:ascii="Verdana" w:hAnsi="Verdana"/>
          <w:sz w:val="20"/>
          <w:szCs w:val="20"/>
        </w:rPr>
        <w:t>-</w:t>
      </w:r>
      <w:r w:rsidR="00B56BB0"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892B86">
        <w:rPr>
          <w:rFonts w:ascii="Verdana" w:hAnsi="Verdana"/>
          <w:sz w:val="20"/>
          <w:szCs w:val="20"/>
        </w:rPr>
        <w:t>W</w:t>
      </w:r>
      <w:r w:rsidR="00726313">
        <w:rPr>
          <w:rFonts w:ascii="Verdana" w:hAnsi="Verdana"/>
          <w:sz w:val="20"/>
          <w:szCs w:val="20"/>
        </w:rPr>
        <w:t>erkblad 1 van de bijlage</w:t>
      </w:r>
      <w:r w:rsidR="00892B86">
        <w:rPr>
          <w:rFonts w:ascii="Verdana" w:hAnsi="Verdana"/>
          <w:sz w:val="20"/>
          <w:szCs w:val="20"/>
        </w:rPr>
        <w:t xml:space="preserve"> geeft</w:t>
      </w:r>
      <w:r w:rsidR="00B56BB0">
        <w:rPr>
          <w:rFonts w:ascii="Verdana" w:hAnsi="Verdana"/>
          <w:sz w:val="20"/>
          <w:szCs w:val="20"/>
        </w:rPr>
        <w:t xml:space="preserve"> per categorie van erfopvolger een overzicht </w:t>
      </w:r>
      <w:r w:rsidR="00FB4ADD">
        <w:rPr>
          <w:rFonts w:ascii="Verdana" w:hAnsi="Verdana"/>
          <w:sz w:val="20"/>
          <w:szCs w:val="20"/>
        </w:rPr>
        <w:t>weer</w:t>
      </w:r>
      <w:r w:rsidR="00B56BB0">
        <w:rPr>
          <w:rFonts w:ascii="Verdana" w:hAnsi="Verdana"/>
          <w:sz w:val="20"/>
          <w:szCs w:val="20"/>
        </w:rPr>
        <w:t xml:space="preserve"> van zowel het bruto als het netto ingekohierde bedrag aan erfbelasting voor de aanslagjaren 2017-2022. </w:t>
      </w:r>
      <w:r w:rsidR="002A6DD1">
        <w:rPr>
          <w:rFonts w:ascii="Verdana" w:hAnsi="Verdana"/>
          <w:sz w:val="20"/>
          <w:szCs w:val="20"/>
        </w:rPr>
        <w:t>Gelet op de aangiftetermijn zijn de cijfers voor aanslagjaar 2022 nog niet volledig.</w:t>
      </w:r>
    </w:p>
    <w:p w14:paraId="4BD85FA5" w14:textId="1392E393" w:rsidR="00B56BB0" w:rsidRDefault="00B56BB0" w:rsidP="00B56BB0">
      <w:pPr>
        <w:ind w:left="284"/>
        <w:jc w:val="both"/>
        <w:rPr>
          <w:rFonts w:ascii="Verdana" w:hAnsi="Verdana"/>
          <w:sz w:val="20"/>
          <w:szCs w:val="20"/>
        </w:rPr>
      </w:pPr>
    </w:p>
    <w:p w14:paraId="0531279E" w14:textId="0B3FE05B" w:rsidR="006909F6" w:rsidRPr="003536E1" w:rsidRDefault="006909F6" w:rsidP="00483D93">
      <w:pPr>
        <w:ind w:left="426"/>
        <w:jc w:val="both"/>
        <w:rPr>
          <w:rFonts w:ascii="Verdana" w:hAnsi="Verdana"/>
          <w:sz w:val="20"/>
          <w:szCs w:val="20"/>
        </w:rPr>
      </w:pPr>
      <w:r w:rsidRPr="003536E1">
        <w:rPr>
          <w:rFonts w:ascii="Verdana" w:hAnsi="Verdana"/>
          <w:sz w:val="20"/>
          <w:szCs w:val="20"/>
        </w:rPr>
        <w:t xml:space="preserve">De bruto </w:t>
      </w:r>
      <w:r w:rsidR="00851AB1">
        <w:rPr>
          <w:rFonts w:ascii="Verdana" w:hAnsi="Verdana"/>
          <w:sz w:val="20"/>
          <w:szCs w:val="20"/>
        </w:rPr>
        <w:t>bedragen</w:t>
      </w:r>
      <w:r w:rsidR="00851AB1" w:rsidRPr="003536E1">
        <w:rPr>
          <w:rFonts w:ascii="Verdana" w:hAnsi="Verdana"/>
          <w:sz w:val="20"/>
          <w:szCs w:val="20"/>
        </w:rPr>
        <w:t xml:space="preserve"> </w:t>
      </w:r>
      <w:r w:rsidRPr="003536E1">
        <w:rPr>
          <w:rFonts w:ascii="Verdana" w:hAnsi="Verdana"/>
          <w:sz w:val="20"/>
          <w:szCs w:val="20"/>
        </w:rPr>
        <w:t xml:space="preserve">zijn de </w:t>
      </w:r>
      <w:r w:rsidR="00851AB1">
        <w:rPr>
          <w:rFonts w:ascii="Verdana" w:hAnsi="Verdana"/>
          <w:sz w:val="20"/>
          <w:szCs w:val="20"/>
        </w:rPr>
        <w:t>bedragen</w:t>
      </w:r>
      <w:r w:rsidR="00851AB1" w:rsidRPr="003536E1">
        <w:rPr>
          <w:rFonts w:ascii="Verdana" w:hAnsi="Verdana"/>
          <w:sz w:val="20"/>
          <w:szCs w:val="20"/>
        </w:rPr>
        <w:t xml:space="preserve"> </w:t>
      </w:r>
      <w:r w:rsidRPr="003536E1">
        <w:rPr>
          <w:rFonts w:ascii="Verdana" w:hAnsi="Verdana"/>
          <w:sz w:val="20"/>
          <w:szCs w:val="20"/>
        </w:rPr>
        <w:t xml:space="preserve">voor aftrek van verminderingen en vrijstellingen. De netto </w:t>
      </w:r>
      <w:r w:rsidR="00851AB1">
        <w:rPr>
          <w:rFonts w:ascii="Verdana" w:hAnsi="Verdana"/>
          <w:sz w:val="20"/>
          <w:szCs w:val="20"/>
        </w:rPr>
        <w:t>bedragen</w:t>
      </w:r>
      <w:r w:rsidRPr="003536E1">
        <w:rPr>
          <w:rFonts w:ascii="Verdana" w:hAnsi="Verdana"/>
          <w:sz w:val="20"/>
          <w:szCs w:val="20"/>
        </w:rPr>
        <w:t xml:space="preserve">, m.a.w. de </w:t>
      </w:r>
      <w:r w:rsidR="00851AB1">
        <w:rPr>
          <w:rFonts w:ascii="Verdana" w:hAnsi="Verdana"/>
          <w:sz w:val="20"/>
          <w:szCs w:val="20"/>
        </w:rPr>
        <w:t>bedragen,</w:t>
      </w:r>
      <w:r w:rsidR="00851AB1" w:rsidRPr="003536E1">
        <w:rPr>
          <w:rFonts w:ascii="Verdana" w:hAnsi="Verdana"/>
          <w:sz w:val="20"/>
          <w:szCs w:val="20"/>
        </w:rPr>
        <w:t xml:space="preserve"> </w:t>
      </w:r>
      <w:r w:rsidRPr="003536E1">
        <w:rPr>
          <w:rFonts w:ascii="Verdana" w:hAnsi="Verdana"/>
          <w:sz w:val="20"/>
          <w:szCs w:val="20"/>
        </w:rPr>
        <w:t xml:space="preserve">na aftrek van verminderingen en vrijstellingen, zijn de effectief te betalen </w:t>
      </w:r>
      <w:r w:rsidR="00851AB1">
        <w:rPr>
          <w:rFonts w:ascii="Verdana" w:hAnsi="Verdana"/>
          <w:sz w:val="20"/>
          <w:szCs w:val="20"/>
        </w:rPr>
        <w:t>bedragen</w:t>
      </w:r>
      <w:r w:rsidRPr="003536E1">
        <w:rPr>
          <w:rFonts w:ascii="Verdana" w:hAnsi="Verdana"/>
          <w:sz w:val="20"/>
          <w:szCs w:val="20"/>
        </w:rPr>
        <w:t>.</w:t>
      </w:r>
    </w:p>
    <w:p w14:paraId="53782883" w14:textId="5EF840EC" w:rsidR="006909F6" w:rsidRDefault="006909F6" w:rsidP="00483D93">
      <w:pPr>
        <w:ind w:left="426"/>
        <w:jc w:val="both"/>
        <w:rPr>
          <w:rFonts w:ascii="Verdana" w:hAnsi="Verdana"/>
          <w:sz w:val="20"/>
          <w:szCs w:val="20"/>
        </w:rPr>
      </w:pPr>
      <w:r w:rsidRPr="003536E1">
        <w:rPr>
          <w:rFonts w:ascii="Verdana" w:hAnsi="Verdana"/>
          <w:sz w:val="20"/>
          <w:szCs w:val="20"/>
        </w:rPr>
        <w:t xml:space="preserve">Het grootste verschil tussen bruto en netto valt waar te nemen bij de categorie echtgenoot/partner met vrijstelling gezinswoning. Voor die categorie is de gezinswoning vrijgesteld en geldt er vanaf 1 september 2018 een vrijstelling op </w:t>
      </w:r>
      <w:r w:rsidR="00851AB1">
        <w:rPr>
          <w:rFonts w:ascii="Verdana" w:hAnsi="Verdana"/>
          <w:sz w:val="20"/>
          <w:szCs w:val="20"/>
        </w:rPr>
        <w:t>het netto roerend erfdeel tot</w:t>
      </w:r>
      <w:r w:rsidRPr="003536E1">
        <w:rPr>
          <w:rFonts w:ascii="Verdana" w:hAnsi="Verdana"/>
          <w:sz w:val="20"/>
          <w:szCs w:val="20"/>
        </w:rPr>
        <w:t xml:space="preserve"> 50.000 euro.</w:t>
      </w:r>
      <w:r w:rsidR="00421A74">
        <w:rPr>
          <w:rFonts w:ascii="Verdana" w:hAnsi="Verdana"/>
          <w:sz w:val="20"/>
          <w:szCs w:val="20"/>
        </w:rPr>
        <w:t xml:space="preserve"> </w:t>
      </w:r>
    </w:p>
    <w:p w14:paraId="611C4CD6" w14:textId="425D5FFC" w:rsidR="006909F6" w:rsidRDefault="006909F6" w:rsidP="00483D93">
      <w:pPr>
        <w:ind w:left="426"/>
        <w:jc w:val="both"/>
        <w:rPr>
          <w:rFonts w:ascii="Verdana" w:hAnsi="Verdana"/>
          <w:sz w:val="20"/>
          <w:szCs w:val="20"/>
        </w:rPr>
      </w:pPr>
    </w:p>
    <w:p w14:paraId="30DD2360" w14:textId="74DF7C4A" w:rsidR="00753003" w:rsidRDefault="007C0859" w:rsidP="00483D93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</w:t>
      </w:r>
      <w:r w:rsidR="007A4E78">
        <w:rPr>
          <w:rFonts w:ascii="Verdana" w:hAnsi="Verdana"/>
          <w:sz w:val="20"/>
          <w:szCs w:val="20"/>
        </w:rPr>
        <w:t>werkblad 2 van de bijlage</w:t>
      </w:r>
      <w:r>
        <w:rPr>
          <w:rFonts w:ascii="Verdana" w:hAnsi="Verdana"/>
          <w:sz w:val="20"/>
          <w:szCs w:val="20"/>
        </w:rPr>
        <w:t xml:space="preserve"> </w:t>
      </w:r>
      <w:r w:rsidR="00753003">
        <w:rPr>
          <w:rFonts w:ascii="Verdana" w:hAnsi="Verdana"/>
          <w:sz w:val="20"/>
          <w:szCs w:val="20"/>
        </w:rPr>
        <w:t xml:space="preserve">vindt u </w:t>
      </w:r>
      <w:r w:rsidR="00B56BB0">
        <w:rPr>
          <w:rFonts w:ascii="Verdana" w:hAnsi="Verdana"/>
          <w:sz w:val="20"/>
          <w:szCs w:val="20"/>
        </w:rPr>
        <w:t xml:space="preserve">de </w:t>
      </w:r>
      <w:r w:rsidR="00726313">
        <w:rPr>
          <w:rFonts w:ascii="Verdana" w:hAnsi="Verdana"/>
          <w:sz w:val="20"/>
          <w:szCs w:val="20"/>
        </w:rPr>
        <w:t xml:space="preserve">verdere </w:t>
      </w:r>
      <w:r w:rsidR="00B56BB0">
        <w:rPr>
          <w:rFonts w:ascii="Verdana" w:hAnsi="Verdana"/>
          <w:sz w:val="20"/>
          <w:szCs w:val="20"/>
        </w:rPr>
        <w:t>opdeling</w:t>
      </w:r>
      <w:r w:rsidR="00753003">
        <w:rPr>
          <w:rFonts w:ascii="Verdana" w:hAnsi="Verdana"/>
          <w:sz w:val="20"/>
          <w:szCs w:val="20"/>
        </w:rPr>
        <w:t xml:space="preserve"> </w:t>
      </w:r>
      <w:r w:rsidR="00F22B23">
        <w:rPr>
          <w:rFonts w:ascii="Verdana" w:hAnsi="Verdana"/>
          <w:sz w:val="20"/>
          <w:szCs w:val="20"/>
        </w:rPr>
        <w:t>volgens de aard van het vermogen (roerend, gezinswoning, onroerend of familiale onderneming)</w:t>
      </w:r>
      <w:r w:rsidR="00B56BB0">
        <w:rPr>
          <w:rFonts w:ascii="Verdana" w:hAnsi="Verdana"/>
          <w:sz w:val="20"/>
          <w:szCs w:val="20"/>
        </w:rPr>
        <w:t xml:space="preserve"> en volgens </w:t>
      </w:r>
      <w:r w:rsidR="007A4E78">
        <w:rPr>
          <w:rFonts w:ascii="Verdana" w:hAnsi="Verdana"/>
          <w:sz w:val="20"/>
          <w:szCs w:val="20"/>
        </w:rPr>
        <w:t>de</w:t>
      </w:r>
      <w:r w:rsidR="00B56BB0">
        <w:rPr>
          <w:rFonts w:ascii="Verdana" w:hAnsi="Verdana"/>
          <w:sz w:val="20"/>
          <w:szCs w:val="20"/>
        </w:rPr>
        <w:t xml:space="preserve"> toegepaste tarief</w:t>
      </w:r>
      <w:r w:rsidR="007A4E78">
        <w:rPr>
          <w:rFonts w:ascii="Verdana" w:hAnsi="Verdana"/>
          <w:sz w:val="20"/>
          <w:szCs w:val="20"/>
        </w:rPr>
        <w:t>categorie</w:t>
      </w:r>
      <w:r w:rsidR="00753003">
        <w:rPr>
          <w:rFonts w:ascii="Verdana" w:hAnsi="Verdana"/>
          <w:sz w:val="20"/>
          <w:szCs w:val="20"/>
        </w:rPr>
        <w:t>.</w:t>
      </w:r>
      <w:r w:rsidR="00726313">
        <w:rPr>
          <w:rFonts w:ascii="Verdana" w:hAnsi="Verdana"/>
          <w:sz w:val="20"/>
          <w:szCs w:val="20"/>
        </w:rPr>
        <w:t xml:space="preserve"> Deze opdeling is enkel beschikbaar voor de bruto </w:t>
      </w:r>
      <w:r w:rsidR="00651D5C">
        <w:rPr>
          <w:rFonts w:ascii="Verdana" w:hAnsi="Verdana"/>
          <w:sz w:val="20"/>
          <w:szCs w:val="20"/>
        </w:rPr>
        <w:t>bedragen</w:t>
      </w:r>
      <w:r w:rsidR="00726313">
        <w:rPr>
          <w:rFonts w:ascii="Verdana" w:hAnsi="Verdana"/>
          <w:sz w:val="20"/>
          <w:szCs w:val="20"/>
        </w:rPr>
        <w:t>.</w:t>
      </w:r>
      <w:r w:rsidR="00CF017A" w:rsidRPr="00AF4D91">
        <w:rPr>
          <w:rFonts w:ascii="Verdana" w:hAnsi="Verdana"/>
          <w:sz w:val="20"/>
          <w:szCs w:val="20"/>
        </w:rPr>
        <w:t xml:space="preserve"> </w:t>
      </w:r>
      <w:r w:rsidR="00334C56" w:rsidRPr="003536E1">
        <w:rPr>
          <w:rFonts w:ascii="Verdana" w:hAnsi="Verdana"/>
          <w:sz w:val="20"/>
          <w:szCs w:val="20"/>
        </w:rPr>
        <w:t xml:space="preserve">Hierbij </w:t>
      </w:r>
      <w:r w:rsidR="003536E1" w:rsidRPr="003536E1">
        <w:rPr>
          <w:rFonts w:ascii="Verdana" w:hAnsi="Verdana"/>
          <w:sz w:val="20"/>
          <w:szCs w:val="20"/>
        </w:rPr>
        <w:t xml:space="preserve">wil ik er op wijzen dat </w:t>
      </w:r>
      <w:r w:rsidR="00B00F77" w:rsidRPr="003536E1">
        <w:rPr>
          <w:rFonts w:ascii="Verdana" w:hAnsi="Verdana"/>
          <w:sz w:val="20"/>
          <w:szCs w:val="20"/>
        </w:rPr>
        <w:t>de</w:t>
      </w:r>
      <w:r w:rsidR="00CF017A" w:rsidRPr="003536E1">
        <w:rPr>
          <w:rFonts w:ascii="Verdana" w:hAnsi="Verdana"/>
          <w:sz w:val="20"/>
          <w:szCs w:val="20"/>
        </w:rPr>
        <w:t xml:space="preserve"> tarieven voor erfopvolgers in zijlijn en andere personen</w:t>
      </w:r>
      <w:r w:rsidR="00B00F77" w:rsidRPr="003536E1">
        <w:rPr>
          <w:rFonts w:ascii="Verdana" w:hAnsi="Verdana"/>
          <w:sz w:val="20"/>
          <w:szCs w:val="20"/>
        </w:rPr>
        <w:t xml:space="preserve"> </w:t>
      </w:r>
      <w:r w:rsidR="003536E1" w:rsidRPr="003536E1">
        <w:rPr>
          <w:rFonts w:ascii="Verdana" w:hAnsi="Verdana"/>
          <w:sz w:val="20"/>
          <w:szCs w:val="20"/>
        </w:rPr>
        <w:t xml:space="preserve">zijn verlaagd </w:t>
      </w:r>
      <w:r w:rsidR="00334C56" w:rsidRPr="003536E1">
        <w:rPr>
          <w:rFonts w:ascii="Verdana" w:hAnsi="Verdana"/>
          <w:sz w:val="20"/>
          <w:szCs w:val="20"/>
        </w:rPr>
        <w:t>voor overlijdens vanaf 1 september 2018</w:t>
      </w:r>
      <w:r w:rsidR="00CF017A" w:rsidRPr="003536E1">
        <w:rPr>
          <w:rFonts w:ascii="Verdana" w:hAnsi="Verdana"/>
          <w:sz w:val="20"/>
          <w:szCs w:val="20"/>
        </w:rPr>
        <w:t>.</w:t>
      </w:r>
    </w:p>
    <w:p w14:paraId="18D96042" w14:textId="77777777" w:rsidR="00753003" w:rsidRDefault="00753003" w:rsidP="008150DC">
      <w:pPr>
        <w:jc w:val="both"/>
        <w:rPr>
          <w:rFonts w:ascii="Verdana" w:hAnsi="Verdana"/>
          <w:sz w:val="20"/>
          <w:szCs w:val="20"/>
        </w:rPr>
      </w:pPr>
    </w:p>
    <w:p w14:paraId="028AE614" w14:textId="1D6A6F32" w:rsidR="001134AC" w:rsidRDefault="00483D93" w:rsidP="00483D93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67164">
        <w:rPr>
          <w:rFonts w:ascii="Verdana" w:hAnsi="Verdana"/>
          <w:sz w:val="20"/>
          <w:szCs w:val="20"/>
        </w:rPr>
        <w:t>-7.</w:t>
      </w:r>
      <w:r>
        <w:rPr>
          <w:rFonts w:ascii="Verdana" w:hAnsi="Verdana"/>
          <w:sz w:val="20"/>
          <w:szCs w:val="20"/>
        </w:rPr>
        <w:tab/>
      </w:r>
      <w:r w:rsidR="00294D93">
        <w:rPr>
          <w:rFonts w:ascii="Verdana" w:hAnsi="Verdana"/>
          <w:sz w:val="20"/>
          <w:szCs w:val="20"/>
        </w:rPr>
        <w:t xml:space="preserve">Op werkblad 3 van de bijlage </w:t>
      </w:r>
      <w:r w:rsidR="001134AC">
        <w:rPr>
          <w:rFonts w:ascii="Verdana" w:hAnsi="Verdana"/>
          <w:sz w:val="20"/>
          <w:szCs w:val="20"/>
        </w:rPr>
        <w:t xml:space="preserve">wordt voor de aanslagjaren 2017-2022 </w:t>
      </w:r>
      <w:r w:rsidR="00A375AA">
        <w:rPr>
          <w:rFonts w:ascii="Verdana" w:hAnsi="Verdana"/>
          <w:sz w:val="20"/>
          <w:szCs w:val="20"/>
        </w:rPr>
        <w:t xml:space="preserve">en per tariefcategorie (rechte lijn en partners, andere personen) </w:t>
      </w:r>
      <w:r w:rsidR="001134AC">
        <w:rPr>
          <w:rFonts w:ascii="Verdana" w:hAnsi="Verdana"/>
          <w:sz w:val="20"/>
          <w:szCs w:val="20"/>
        </w:rPr>
        <w:t xml:space="preserve">de </w:t>
      </w:r>
      <w:r w:rsidR="00A375AA">
        <w:rPr>
          <w:rFonts w:ascii="Verdana" w:hAnsi="Verdana"/>
          <w:sz w:val="20"/>
          <w:szCs w:val="20"/>
        </w:rPr>
        <w:t xml:space="preserve">netto </w:t>
      </w:r>
      <w:r w:rsidR="001134AC">
        <w:rPr>
          <w:rFonts w:ascii="Verdana" w:hAnsi="Verdana"/>
          <w:sz w:val="20"/>
          <w:szCs w:val="20"/>
        </w:rPr>
        <w:t>schenkbelasting opgenomen</w:t>
      </w:r>
      <w:r w:rsidR="00A375AA">
        <w:rPr>
          <w:rFonts w:ascii="Verdana" w:hAnsi="Verdana"/>
          <w:sz w:val="20"/>
          <w:szCs w:val="20"/>
        </w:rPr>
        <w:t xml:space="preserve"> m.b.t. de schenking van roerende goederen per tariefcategorie.</w:t>
      </w:r>
    </w:p>
    <w:p w14:paraId="28759F9B" w14:textId="5A990317" w:rsidR="00A375AA" w:rsidRDefault="00A375AA" w:rsidP="00A375AA">
      <w:pPr>
        <w:jc w:val="both"/>
        <w:rPr>
          <w:rFonts w:ascii="Verdana" w:hAnsi="Verdana"/>
          <w:sz w:val="20"/>
          <w:szCs w:val="20"/>
        </w:rPr>
      </w:pPr>
    </w:p>
    <w:p w14:paraId="3B187447" w14:textId="60EFBC1F" w:rsidR="00A375AA" w:rsidRDefault="00A375AA" w:rsidP="00483D93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M.b.t. de schenking van onroerende goederen </w:t>
      </w:r>
      <w:r w:rsidR="00D53168">
        <w:rPr>
          <w:rFonts w:ascii="Verdana" w:hAnsi="Verdana"/>
          <w:sz w:val="20"/>
          <w:szCs w:val="20"/>
        </w:rPr>
        <w:t>is</w:t>
      </w:r>
      <w:r w:rsidR="00E85E68">
        <w:rPr>
          <w:rFonts w:ascii="Verdana" w:hAnsi="Verdana"/>
          <w:sz w:val="20"/>
          <w:szCs w:val="20"/>
        </w:rPr>
        <w:t xml:space="preserve"> enkel</w:t>
      </w:r>
      <w:r>
        <w:rPr>
          <w:rFonts w:ascii="Verdana" w:hAnsi="Verdana"/>
          <w:sz w:val="20"/>
          <w:szCs w:val="20"/>
        </w:rPr>
        <w:t xml:space="preserve"> de bruto schenkbelasting</w:t>
      </w:r>
      <w:r w:rsidR="00E85E68">
        <w:rPr>
          <w:rFonts w:ascii="Verdana" w:hAnsi="Verdana"/>
          <w:sz w:val="20"/>
          <w:szCs w:val="20"/>
        </w:rPr>
        <w:t xml:space="preserve"> </w:t>
      </w:r>
      <w:r w:rsidR="00D53168">
        <w:rPr>
          <w:rFonts w:ascii="Verdana" w:hAnsi="Verdana"/>
          <w:sz w:val="20"/>
          <w:szCs w:val="20"/>
        </w:rPr>
        <w:t>beschikbaar</w:t>
      </w:r>
      <w:r w:rsidR="00E85E68">
        <w:rPr>
          <w:rFonts w:ascii="Verdana" w:hAnsi="Verdana"/>
          <w:sz w:val="20"/>
          <w:szCs w:val="20"/>
        </w:rPr>
        <w:t xml:space="preserve"> per tariefcategorie. Voor</w:t>
      </w:r>
      <w:r w:rsidR="00612CA5">
        <w:rPr>
          <w:rFonts w:ascii="Verdana" w:hAnsi="Verdana"/>
          <w:sz w:val="20"/>
          <w:szCs w:val="20"/>
        </w:rPr>
        <w:t xml:space="preserve"> schenkingen</w:t>
      </w:r>
      <w:r w:rsidR="00E85E68">
        <w:rPr>
          <w:rFonts w:ascii="Verdana" w:hAnsi="Verdana"/>
          <w:sz w:val="20"/>
          <w:szCs w:val="20"/>
        </w:rPr>
        <w:t xml:space="preserve"> van onroerende goederen</w:t>
      </w:r>
      <w:r w:rsidR="00612CA5">
        <w:rPr>
          <w:rFonts w:ascii="Verdana" w:hAnsi="Verdana"/>
          <w:sz w:val="20"/>
          <w:szCs w:val="20"/>
        </w:rPr>
        <w:t xml:space="preserve"> in rechte lijn en tussen partners</w:t>
      </w:r>
      <w:r w:rsidR="00D53168">
        <w:rPr>
          <w:rFonts w:ascii="Verdana" w:hAnsi="Verdana"/>
          <w:sz w:val="20"/>
          <w:szCs w:val="20"/>
        </w:rPr>
        <w:t>,</w:t>
      </w:r>
      <w:r w:rsidR="00612CA5">
        <w:rPr>
          <w:rFonts w:ascii="Verdana" w:hAnsi="Verdana"/>
          <w:sz w:val="20"/>
          <w:szCs w:val="20"/>
        </w:rPr>
        <w:t xml:space="preserve"> en voor schenkingen aan andere personen</w:t>
      </w:r>
      <w:r w:rsidR="00D53168">
        <w:rPr>
          <w:rFonts w:ascii="Verdana" w:hAnsi="Verdana"/>
          <w:sz w:val="20"/>
          <w:szCs w:val="20"/>
        </w:rPr>
        <w:t>,</w:t>
      </w:r>
      <w:r w:rsidR="00E85E68">
        <w:rPr>
          <w:rFonts w:ascii="Verdana" w:hAnsi="Verdana"/>
          <w:sz w:val="20"/>
          <w:szCs w:val="20"/>
        </w:rPr>
        <w:t xml:space="preserve"> vindt u </w:t>
      </w:r>
      <w:r w:rsidR="00D53168">
        <w:rPr>
          <w:rFonts w:ascii="Verdana" w:hAnsi="Verdana"/>
          <w:sz w:val="20"/>
          <w:szCs w:val="20"/>
        </w:rPr>
        <w:t xml:space="preserve">daarom </w:t>
      </w:r>
      <w:r w:rsidR="00E85E68">
        <w:rPr>
          <w:rFonts w:ascii="Verdana" w:hAnsi="Verdana"/>
          <w:sz w:val="20"/>
          <w:szCs w:val="20"/>
        </w:rPr>
        <w:t>op hetzelfde werkblad de bruto schenkbelasting, per tariefcategorie, en de totale netto schenkbelasting</w:t>
      </w:r>
      <w:r w:rsidR="00612CA5">
        <w:rPr>
          <w:rFonts w:ascii="Verdana" w:hAnsi="Verdana"/>
          <w:sz w:val="20"/>
          <w:szCs w:val="20"/>
        </w:rPr>
        <w:t>.</w:t>
      </w:r>
    </w:p>
    <w:p w14:paraId="44DD7AB7" w14:textId="77777777" w:rsidR="00A375AA" w:rsidRPr="00A375AA" w:rsidRDefault="00A375AA" w:rsidP="00A375AA">
      <w:pPr>
        <w:ind w:left="284"/>
        <w:jc w:val="both"/>
        <w:rPr>
          <w:rFonts w:ascii="Verdana" w:hAnsi="Verdana"/>
          <w:sz w:val="20"/>
          <w:szCs w:val="20"/>
        </w:rPr>
      </w:pPr>
    </w:p>
    <w:p w14:paraId="43F9A6AE" w14:textId="75E9061D" w:rsidR="002870D5" w:rsidRPr="002870D5" w:rsidRDefault="002870D5" w:rsidP="00F67164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onderstaande tabel vindt u voor de aanslagjaren 201</w:t>
      </w:r>
      <w:r w:rsidR="00CB169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-2022 het aantal </w:t>
      </w:r>
      <w:r w:rsidRPr="00EC041B">
        <w:rPr>
          <w:rFonts w:ascii="Verdana" w:hAnsi="Verdana"/>
          <w:sz w:val="20"/>
          <w:szCs w:val="20"/>
        </w:rPr>
        <w:t>niet-geregistreerde schenkingen</w:t>
      </w:r>
      <w:r>
        <w:rPr>
          <w:rFonts w:ascii="Verdana" w:hAnsi="Verdana"/>
          <w:sz w:val="20"/>
          <w:szCs w:val="20"/>
        </w:rPr>
        <w:t xml:space="preserve"> </w:t>
      </w:r>
      <w:r w:rsidRPr="00EC041B">
        <w:rPr>
          <w:rFonts w:ascii="Verdana" w:hAnsi="Verdana"/>
          <w:sz w:val="20"/>
          <w:szCs w:val="20"/>
        </w:rPr>
        <w:t>die geacht worden nog in de nalatenschap aanwezig te zijn</w:t>
      </w:r>
      <w:r>
        <w:rPr>
          <w:rFonts w:ascii="Verdana" w:hAnsi="Verdana"/>
          <w:sz w:val="20"/>
          <w:szCs w:val="20"/>
        </w:rPr>
        <w:t xml:space="preserve"> </w:t>
      </w:r>
      <w:r w:rsidR="0006598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cf. artikel 2.7.1.0.5 Vlaamse Codex Fiscaliteit). </w:t>
      </w:r>
      <w:r w:rsidRPr="002870D5">
        <w:rPr>
          <w:rFonts w:ascii="Verdana" w:hAnsi="Verdana"/>
          <w:sz w:val="20"/>
          <w:szCs w:val="20"/>
        </w:rPr>
        <w:t xml:space="preserve"> </w:t>
      </w:r>
    </w:p>
    <w:p w14:paraId="21642C98" w14:textId="5BA56DF8" w:rsidR="00181C7C" w:rsidRDefault="002870D5" w:rsidP="002870D5">
      <w:pPr>
        <w:ind w:left="284"/>
        <w:jc w:val="both"/>
        <w:rPr>
          <w:rFonts w:ascii="Verdana" w:hAnsi="Verdana"/>
          <w:sz w:val="20"/>
          <w:szCs w:val="20"/>
        </w:rPr>
      </w:pPr>
      <w:r w:rsidRPr="002870D5">
        <w:rPr>
          <w:rFonts w:ascii="Verdana" w:hAnsi="Verdana"/>
          <w:sz w:val="20"/>
          <w:szCs w:val="20"/>
        </w:rPr>
        <w:t>Gelet op de termijn voor het indienen van de aangifte van nalatenschap zijn de cijfers voor aanslagjaar 202</w:t>
      </w:r>
      <w:r>
        <w:rPr>
          <w:rFonts w:ascii="Verdana" w:hAnsi="Verdana"/>
          <w:sz w:val="20"/>
          <w:szCs w:val="20"/>
        </w:rPr>
        <w:t>2</w:t>
      </w:r>
      <w:r w:rsidRPr="002870D5">
        <w:rPr>
          <w:rFonts w:ascii="Verdana" w:hAnsi="Verdana"/>
          <w:sz w:val="20"/>
          <w:szCs w:val="20"/>
        </w:rPr>
        <w:t xml:space="preserve"> nog niet volledig.</w:t>
      </w:r>
    </w:p>
    <w:p w14:paraId="73A0652E" w14:textId="4CA12159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tbl>
      <w:tblPr>
        <w:tblW w:w="694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5328"/>
      </w:tblGrid>
      <w:tr w:rsidR="00904D90" w:rsidRPr="000D7A05" w14:paraId="5CC6DBE0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ED9" w14:textId="62EB3E92" w:rsidR="00904D90" w:rsidRPr="00904D90" w:rsidRDefault="00904D90" w:rsidP="002870D5">
            <w:pPr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0D7A05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Aanslagjaar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6906" w14:textId="1C85843B" w:rsidR="00904D90" w:rsidRPr="00904D90" w:rsidRDefault="00904D90" w:rsidP="002870D5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A</w:t>
            </w:r>
            <w:r w:rsidR="002870D5" w:rsidRPr="000D7A05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antal niet-geregistreerde schenkingen</w:t>
            </w:r>
          </w:p>
        </w:tc>
      </w:tr>
      <w:tr w:rsidR="003536E1" w:rsidRPr="000D7A05" w14:paraId="45D4BAD2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6597" w14:textId="403E8A20" w:rsidR="003536E1" w:rsidRPr="003536E1" w:rsidRDefault="003536E1" w:rsidP="002870D5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3536E1">
              <w:rPr>
                <w:rFonts w:ascii="Verdana" w:hAnsi="Verdana" w:cs="Calibri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71A9C" w14:textId="602F8AAA" w:rsidR="003536E1" w:rsidRPr="003536E1" w:rsidRDefault="003536E1" w:rsidP="002870D5">
            <w:pPr>
              <w:jc w:val="right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3536E1">
              <w:rPr>
                <w:rFonts w:ascii="Verdana" w:hAnsi="Verdana" w:cs="Calibri"/>
                <w:sz w:val="20"/>
                <w:szCs w:val="20"/>
                <w:lang w:val="nl-BE" w:eastAsia="nl-BE"/>
              </w:rPr>
              <w:t>7.428</w:t>
            </w:r>
          </w:p>
        </w:tc>
      </w:tr>
      <w:tr w:rsidR="00904D90" w:rsidRPr="00904D90" w14:paraId="75BC63F5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244" w14:textId="77777777" w:rsidR="00904D90" w:rsidRPr="00D53168" w:rsidRDefault="00904D90" w:rsidP="002870D5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D5316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9823" w14:textId="5F7F6EE1" w:rsidR="00904D90" w:rsidRPr="00904D90" w:rsidRDefault="00904D90" w:rsidP="002870D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8.372</w:t>
            </w:r>
          </w:p>
        </w:tc>
      </w:tr>
      <w:tr w:rsidR="00904D90" w:rsidRPr="00904D90" w14:paraId="0198968C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7E9" w14:textId="77777777" w:rsidR="00904D90" w:rsidRPr="00D53168" w:rsidRDefault="00904D90" w:rsidP="002870D5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D5316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2019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83DD" w14:textId="0A9F9359" w:rsidR="00904D90" w:rsidRPr="00904D90" w:rsidRDefault="00904D90" w:rsidP="002870D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8.454</w:t>
            </w:r>
          </w:p>
        </w:tc>
      </w:tr>
      <w:tr w:rsidR="00904D90" w:rsidRPr="00904D90" w14:paraId="4BDC16C3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37E" w14:textId="77777777" w:rsidR="00904D90" w:rsidRPr="00D53168" w:rsidRDefault="00904D90" w:rsidP="002870D5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D5316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2020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802D" w14:textId="2615F7DF" w:rsidR="00904D90" w:rsidRPr="00904D90" w:rsidRDefault="00904D90" w:rsidP="002870D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10.375</w:t>
            </w:r>
          </w:p>
        </w:tc>
      </w:tr>
      <w:tr w:rsidR="00904D90" w:rsidRPr="00904D90" w14:paraId="354540B0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D91" w14:textId="77777777" w:rsidR="00904D90" w:rsidRPr="00D53168" w:rsidRDefault="00904D90" w:rsidP="002870D5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D5316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2021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1EA4" w14:textId="3DF67F2A" w:rsidR="00904D90" w:rsidRPr="00904D90" w:rsidRDefault="00904D90" w:rsidP="002870D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8.963</w:t>
            </w:r>
          </w:p>
        </w:tc>
      </w:tr>
      <w:tr w:rsidR="00904D90" w:rsidRPr="00904D90" w14:paraId="165E2200" w14:textId="77777777" w:rsidTr="00D53168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F61E0" w14:textId="77777777" w:rsidR="00904D90" w:rsidRPr="00D53168" w:rsidRDefault="00904D90" w:rsidP="002870D5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D5316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2022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A237" w14:textId="2BB8B9CA" w:rsidR="00904D90" w:rsidRPr="00904D90" w:rsidRDefault="00904D90" w:rsidP="002870D5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904D90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6.171</w:t>
            </w:r>
          </w:p>
        </w:tc>
      </w:tr>
    </w:tbl>
    <w:p w14:paraId="2F8BF4E5" w14:textId="494ED2C9" w:rsidR="00181C7C" w:rsidRDefault="00181C7C" w:rsidP="008150DC">
      <w:pPr>
        <w:jc w:val="both"/>
        <w:rPr>
          <w:rFonts w:ascii="Verdana" w:hAnsi="Verdana"/>
          <w:sz w:val="20"/>
          <w:szCs w:val="20"/>
        </w:rPr>
      </w:pPr>
    </w:p>
    <w:p w14:paraId="7926A80E" w14:textId="1B99C45D" w:rsidR="00181C7C" w:rsidRDefault="00181C7C" w:rsidP="008150DC">
      <w:pPr>
        <w:jc w:val="both"/>
        <w:rPr>
          <w:rFonts w:ascii="Verdana" w:hAnsi="Verdana"/>
          <w:sz w:val="20"/>
          <w:szCs w:val="20"/>
        </w:rPr>
      </w:pPr>
    </w:p>
    <w:p w14:paraId="750EF35B" w14:textId="77777777" w:rsidR="00153315" w:rsidRDefault="00153315" w:rsidP="008150DC">
      <w:pPr>
        <w:jc w:val="both"/>
        <w:rPr>
          <w:rFonts w:ascii="Verdana" w:hAnsi="Verdana"/>
          <w:sz w:val="20"/>
          <w:szCs w:val="20"/>
        </w:rPr>
      </w:pPr>
    </w:p>
    <w:p w14:paraId="6B568128" w14:textId="494A9F81" w:rsidR="008150DC" w:rsidRPr="005A2334" w:rsidRDefault="008150DC" w:rsidP="008150DC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lastRenderedPageBreak/>
        <w:t>bijlage</w:t>
      </w:r>
    </w:p>
    <w:p w14:paraId="70A5C7A6" w14:textId="77777777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p w14:paraId="05BD995B" w14:textId="28E31D56" w:rsidR="007A4E78" w:rsidRPr="00A615DB" w:rsidRDefault="007A4E78" w:rsidP="00483D93">
      <w:pPr>
        <w:jc w:val="both"/>
        <w:rPr>
          <w:rFonts w:ascii="Verdana" w:hAnsi="Verdana"/>
          <w:sz w:val="20"/>
          <w:szCs w:val="20"/>
          <w:lang w:val="nl-BE"/>
        </w:rPr>
      </w:pPr>
      <w:r w:rsidRPr="00CB1690">
        <w:rPr>
          <w:rFonts w:ascii="Verdana" w:hAnsi="Verdana"/>
          <w:sz w:val="20"/>
          <w:szCs w:val="20"/>
        </w:rPr>
        <w:t>Bruto erfbelasting per aanslagjaar en per categorie erfopvolger</w:t>
      </w:r>
    </w:p>
    <w:p w14:paraId="1F876965" w14:textId="35C62798" w:rsidR="00A615DB" w:rsidRPr="00CB1690" w:rsidRDefault="00A615DB" w:rsidP="00483D93">
      <w:pPr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</w:rPr>
        <w:t>N</w:t>
      </w:r>
      <w:r w:rsidRPr="00CB1690">
        <w:rPr>
          <w:rFonts w:ascii="Verdana" w:hAnsi="Verdana"/>
          <w:sz w:val="20"/>
          <w:szCs w:val="20"/>
        </w:rPr>
        <w:t>etto erfbelasting per aanslagjaar en per categorie erfopvolger</w:t>
      </w:r>
    </w:p>
    <w:p w14:paraId="56B14651" w14:textId="196E637B" w:rsidR="007A4E78" w:rsidRPr="00CB1690" w:rsidRDefault="007A4E78" w:rsidP="00483D93">
      <w:pPr>
        <w:jc w:val="both"/>
        <w:rPr>
          <w:rFonts w:ascii="Verdana" w:hAnsi="Verdana"/>
          <w:sz w:val="20"/>
          <w:szCs w:val="20"/>
          <w:lang w:val="nl-BE"/>
        </w:rPr>
      </w:pPr>
      <w:r w:rsidRPr="00CB1690">
        <w:rPr>
          <w:rFonts w:ascii="Verdana" w:hAnsi="Verdana"/>
          <w:sz w:val="20"/>
          <w:szCs w:val="20"/>
        </w:rPr>
        <w:t>Bruto erfbelasting per aanslagjaar, per categorie erfopvolger, per type vermogen en per tariefcategorie</w:t>
      </w:r>
    </w:p>
    <w:p w14:paraId="66D7E4BB" w14:textId="2B54D432" w:rsidR="008150DC" w:rsidRPr="00CB1690" w:rsidRDefault="00CB1690" w:rsidP="00483D93">
      <w:pPr>
        <w:jc w:val="both"/>
        <w:rPr>
          <w:rFonts w:ascii="Verdana" w:hAnsi="Verdana"/>
          <w:sz w:val="20"/>
          <w:szCs w:val="20"/>
        </w:rPr>
      </w:pPr>
      <w:r w:rsidRPr="00CB1690">
        <w:rPr>
          <w:rFonts w:ascii="Verdana" w:hAnsi="Verdana"/>
          <w:sz w:val="20"/>
          <w:szCs w:val="20"/>
        </w:rPr>
        <w:t>Netto schenkbelasting per aanslagjaar, per tariefcategorie, m.b.t. de schenking van roerende goederen</w:t>
      </w:r>
    </w:p>
    <w:p w14:paraId="47C6B4CD" w14:textId="4691425E" w:rsidR="00CB1690" w:rsidRPr="00CB1690" w:rsidRDefault="00CB1690" w:rsidP="00483D93">
      <w:pPr>
        <w:jc w:val="both"/>
        <w:rPr>
          <w:rFonts w:ascii="Verdana" w:hAnsi="Verdana"/>
          <w:sz w:val="20"/>
          <w:szCs w:val="20"/>
        </w:rPr>
      </w:pPr>
      <w:r w:rsidRPr="00CB1690">
        <w:rPr>
          <w:rFonts w:ascii="Verdana" w:hAnsi="Verdana"/>
          <w:sz w:val="20"/>
          <w:szCs w:val="20"/>
        </w:rPr>
        <w:t xml:space="preserve">Bruto schenkbelasting per aanslagjaar, per tariefcategorie, m.b.t. de schenking van onroerende goederen </w:t>
      </w:r>
      <w:r w:rsidR="00A615DB">
        <w:rPr>
          <w:rFonts w:ascii="Verdana" w:hAnsi="Verdana"/>
          <w:sz w:val="20"/>
          <w:szCs w:val="20"/>
        </w:rPr>
        <w:t>in rechte lijn</w:t>
      </w:r>
      <w:r w:rsidR="00A615DB" w:rsidRPr="00CB1690">
        <w:rPr>
          <w:rFonts w:ascii="Verdana" w:hAnsi="Verdana"/>
          <w:sz w:val="20"/>
          <w:szCs w:val="20"/>
        </w:rPr>
        <w:t xml:space="preserve"> </w:t>
      </w:r>
      <w:r w:rsidRPr="00CB1690">
        <w:rPr>
          <w:rFonts w:ascii="Verdana" w:hAnsi="Verdana"/>
          <w:sz w:val="20"/>
          <w:szCs w:val="20"/>
        </w:rPr>
        <w:t>en totale netto schenkbelasting</w:t>
      </w:r>
      <w:r w:rsidR="00A615DB">
        <w:rPr>
          <w:rFonts w:ascii="Verdana" w:hAnsi="Verdana"/>
          <w:sz w:val="20"/>
          <w:szCs w:val="20"/>
        </w:rPr>
        <w:t xml:space="preserve"> </w:t>
      </w:r>
    </w:p>
    <w:p w14:paraId="2B73833D" w14:textId="27FB2F9E" w:rsidR="00A615DB" w:rsidRPr="00CB1690" w:rsidRDefault="00A615DB" w:rsidP="00483D93">
      <w:pPr>
        <w:jc w:val="both"/>
        <w:rPr>
          <w:rFonts w:ascii="Verdana" w:hAnsi="Verdana"/>
          <w:sz w:val="20"/>
          <w:szCs w:val="20"/>
        </w:rPr>
      </w:pPr>
      <w:r w:rsidRPr="00CB1690">
        <w:rPr>
          <w:rFonts w:ascii="Verdana" w:hAnsi="Verdana"/>
          <w:sz w:val="20"/>
          <w:szCs w:val="20"/>
        </w:rPr>
        <w:t xml:space="preserve">Bruto schenkbelasting per aanslagjaar, per tariefcategorie, m.b.t. de schenking van onroerende goederen </w:t>
      </w:r>
      <w:r>
        <w:rPr>
          <w:rFonts w:ascii="Verdana" w:hAnsi="Verdana"/>
          <w:sz w:val="20"/>
          <w:szCs w:val="20"/>
        </w:rPr>
        <w:t xml:space="preserve">aan andere personen, </w:t>
      </w:r>
      <w:r w:rsidRPr="00CB1690">
        <w:rPr>
          <w:rFonts w:ascii="Verdana" w:hAnsi="Verdana"/>
          <w:sz w:val="20"/>
          <w:szCs w:val="20"/>
        </w:rPr>
        <w:t>en totale netto schenkbelasting</w:t>
      </w:r>
      <w:r>
        <w:rPr>
          <w:rFonts w:ascii="Verdana" w:hAnsi="Verdana"/>
          <w:sz w:val="20"/>
          <w:szCs w:val="20"/>
        </w:rPr>
        <w:t xml:space="preserve"> in rechte lijn</w:t>
      </w:r>
    </w:p>
    <w:p w14:paraId="2E3466B4" w14:textId="77777777" w:rsidR="00CB1690" w:rsidRPr="005A2334" w:rsidRDefault="00CB1690" w:rsidP="00CB1690">
      <w:pPr>
        <w:ind w:left="284"/>
        <w:jc w:val="both"/>
        <w:rPr>
          <w:rFonts w:ascii="Verdana" w:hAnsi="Verdana"/>
          <w:sz w:val="20"/>
          <w:szCs w:val="20"/>
        </w:rPr>
      </w:pPr>
    </w:p>
    <w:sectPr w:rsidR="00CB1690" w:rsidRPr="005A233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C50" w14:textId="77777777" w:rsidR="00457755" w:rsidRDefault="00457755" w:rsidP="004C2DFE">
      <w:r>
        <w:separator/>
      </w:r>
    </w:p>
  </w:endnote>
  <w:endnote w:type="continuationSeparator" w:id="0">
    <w:p w14:paraId="728489A9" w14:textId="77777777" w:rsidR="00457755" w:rsidRDefault="00457755" w:rsidP="004C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5F8F" w14:textId="77777777" w:rsidR="00457755" w:rsidRDefault="00457755" w:rsidP="004C2DFE">
      <w:r>
        <w:separator/>
      </w:r>
    </w:p>
  </w:footnote>
  <w:footnote w:type="continuationSeparator" w:id="0">
    <w:p w14:paraId="0745E7FD" w14:textId="77777777" w:rsidR="00457755" w:rsidRDefault="00457755" w:rsidP="004C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3C"/>
    <w:multiLevelType w:val="hybridMultilevel"/>
    <w:tmpl w:val="BF441B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55C"/>
    <w:multiLevelType w:val="hybridMultilevel"/>
    <w:tmpl w:val="66FC5644"/>
    <w:lvl w:ilvl="0" w:tplc="304A0F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52CA7"/>
    <w:multiLevelType w:val="hybridMultilevel"/>
    <w:tmpl w:val="4816E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7A1"/>
    <w:multiLevelType w:val="hybridMultilevel"/>
    <w:tmpl w:val="7EA2B0B8"/>
    <w:lvl w:ilvl="0" w:tplc="A50C2D2C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7C0B5B"/>
    <w:multiLevelType w:val="hybridMultilevel"/>
    <w:tmpl w:val="C0E0F998"/>
    <w:lvl w:ilvl="0" w:tplc="B68EE7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0C0675"/>
    <w:multiLevelType w:val="hybridMultilevel"/>
    <w:tmpl w:val="26667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20CC"/>
    <w:multiLevelType w:val="hybridMultilevel"/>
    <w:tmpl w:val="EAD443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42D4"/>
    <w:multiLevelType w:val="hybridMultilevel"/>
    <w:tmpl w:val="E0CA6734"/>
    <w:lvl w:ilvl="0" w:tplc="3618B4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 w15:restartNumberingAfterBreak="0">
    <w:nsid w:val="74441E04"/>
    <w:multiLevelType w:val="hybridMultilevel"/>
    <w:tmpl w:val="78BA0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90057">
    <w:abstractNumId w:val="11"/>
  </w:num>
  <w:num w:numId="2" w16cid:durableId="841237614">
    <w:abstractNumId w:val="11"/>
  </w:num>
  <w:num w:numId="3" w16cid:durableId="2032604167">
    <w:abstractNumId w:val="1"/>
  </w:num>
  <w:num w:numId="4" w16cid:durableId="79717703">
    <w:abstractNumId w:val="8"/>
  </w:num>
  <w:num w:numId="5" w16cid:durableId="332337561">
    <w:abstractNumId w:val="7"/>
  </w:num>
  <w:num w:numId="6" w16cid:durableId="129979721">
    <w:abstractNumId w:val="3"/>
  </w:num>
  <w:num w:numId="7" w16cid:durableId="490607006">
    <w:abstractNumId w:val="2"/>
  </w:num>
  <w:num w:numId="8" w16cid:durableId="1546676513">
    <w:abstractNumId w:val="9"/>
  </w:num>
  <w:num w:numId="9" w16cid:durableId="1606838920">
    <w:abstractNumId w:val="12"/>
  </w:num>
  <w:num w:numId="10" w16cid:durableId="1822232170">
    <w:abstractNumId w:val="6"/>
  </w:num>
  <w:num w:numId="11" w16cid:durableId="1491866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5522223">
    <w:abstractNumId w:val="0"/>
  </w:num>
  <w:num w:numId="13" w16cid:durableId="724569039">
    <w:abstractNumId w:val="10"/>
  </w:num>
  <w:num w:numId="14" w16cid:durableId="917130006">
    <w:abstractNumId w:val="5"/>
  </w:num>
  <w:num w:numId="15" w16cid:durableId="186354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6598F"/>
    <w:rsid w:val="00071AD5"/>
    <w:rsid w:val="00096762"/>
    <w:rsid w:val="000976E9"/>
    <w:rsid w:val="000A6045"/>
    <w:rsid w:val="000C4E8C"/>
    <w:rsid w:val="000D7A05"/>
    <w:rsid w:val="000F3532"/>
    <w:rsid w:val="000F697B"/>
    <w:rsid w:val="001134AC"/>
    <w:rsid w:val="00137AAE"/>
    <w:rsid w:val="00153315"/>
    <w:rsid w:val="0015479E"/>
    <w:rsid w:val="00181C7C"/>
    <w:rsid w:val="00202263"/>
    <w:rsid w:val="00210C07"/>
    <w:rsid w:val="002346BF"/>
    <w:rsid w:val="002870D5"/>
    <w:rsid w:val="00294D93"/>
    <w:rsid w:val="002A6DD1"/>
    <w:rsid w:val="00301372"/>
    <w:rsid w:val="00326A58"/>
    <w:rsid w:val="00334C56"/>
    <w:rsid w:val="003461EC"/>
    <w:rsid w:val="003536E1"/>
    <w:rsid w:val="00377362"/>
    <w:rsid w:val="00377C66"/>
    <w:rsid w:val="00391C41"/>
    <w:rsid w:val="003A470F"/>
    <w:rsid w:val="003A4C2D"/>
    <w:rsid w:val="003F4337"/>
    <w:rsid w:val="00421A74"/>
    <w:rsid w:val="00457755"/>
    <w:rsid w:val="004625B6"/>
    <w:rsid w:val="00483D93"/>
    <w:rsid w:val="00484928"/>
    <w:rsid w:val="004C2DFE"/>
    <w:rsid w:val="004F22B3"/>
    <w:rsid w:val="004F30D4"/>
    <w:rsid w:val="00500D7B"/>
    <w:rsid w:val="00501A0E"/>
    <w:rsid w:val="0050246F"/>
    <w:rsid w:val="0052633F"/>
    <w:rsid w:val="00532932"/>
    <w:rsid w:val="00556010"/>
    <w:rsid w:val="00560F76"/>
    <w:rsid w:val="0056360C"/>
    <w:rsid w:val="00571C63"/>
    <w:rsid w:val="0057445D"/>
    <w:rsid w:val="00584034"/>
    <w:rsid w:val="005A2334"/>
    <w:rsid w:val="005D5073"/>
    <w:rsid w:val="005E38CA"/>
    <w:rsid w:val="00612CA5"/>
    <w:rsid w:val="00651D5C"/>
    <w:rsid w:val="006563FB"/>
    <w:rsid w:val="006909F6"/>
    <w:rsid w:val="0069528B"/>
    <w:rsid w:val="006E74FB"/>
    <w:rsid w:val="0071248C"/>
    <w:rsid w:val="007252C7"/>
    <w:rsid w:val="00726313"/>
    <w:rsid w:val="0075030D"/>
    <w:rsid w:val="00753003"/>
    <w:rsid w:val="007814B8"/>
    <w:rsid w:val="00785F92"/>
    <w:rsid w:val="007A4E78"/>
    <w:rsid w:val="007B1010"/>
    <w:rsid w:val="007C07F4"/>
    <w:rsid w:val="007C0859"/>
    <w:rsid w:val="008150DC"/>
    <w:rsid w:val="00851AB1"/>
    <w:rsid w:val="00892B86"/>
    <w:rsid w:val="008B1B5B"/>
    <w:rsid w:val="008D1BFB"/>
    <w:rsid w:val="008D5DB4"/>
    <w:rsid w:val="008E3496"/>
    <w:rsid w:val="00904D90"/>
    <w:rsid w:val="00924F87"/>
    <w:rsid w:val="00932B48"/>
    <w:rsid w:val="009347E0"/>
    <w:rsid w:val="009845F1"/>
    <w:rsid w:val="009A5CA0"/>
    <w:rsid w:val="009B3E08"/>
    <w:rsid w:val="009C03F6"/>
    <w:rsid w:val="009D7043"/>
    <w:rsid w:val="00A0765B"/>
    <w:rsid w:val="00A16D33"/>
    <w:rsid w:val="00A375AA"/>
    <w:rsid w:val="00A51FBA"/>
    <w:rsid w:val="00A615DB"/>
    <w:rsid w:val="00A80DD6"/>
    <w:rsid w:val="00AB2C5C"/>
    <w:rsid w:val="00AE4255"/>
    <w:rsid w:val="00AF015F"/>
    <w:rsid w:val="00AF4D91"/>
    <w:rsid w:val="00B00F77"/>
    <w:rsid w:val="00B45EB2"/>
    <w:rsid w:val="00B56BB0"/>
    <w:rsid w:val="00B65AA3"/>
    <w:rsid w:val="00B66D84"/>
    <w:rsid w:val="00BE425A"/>
    <w:rsid w:val="00BF15ED"/>
    <w:rsid w:val="00C80CF6"/>
    <w:rsid w:val="00C91441"/>
    <w:rsid w:val="00C97E78"/>
    <w:rsid w:val="00CB1690"/>
    <w:rsid w:val="00CD2BC6"/>
    <w:rsid w:val="00CF017A"/>
    <w:rsid w:val="00D02FE6"/>
    <w:rsid w:val="00D53168"/>
    <w:rsid w:val="00D71D99"/>
    <w:rsid w:val="00D754F2"/>
    <w:rsid w:val="00D8527A"/>
    <w:rsid w:val="00DB41C0"/>
    <w:rsid w:val="00DC4DB6"/>
    <w:rsid w:val="00E55200"/>
    <w:rsid w:val="00E85C8D"/>
    <w:rsid w:val="00E85E68"/>
    <w:rsid w:val="00EA2B12"/>
    <w:rsid w:val="00ED3F60"/>
    <w:rsid w:val="00ED4AD8"/>
    <w:rsid w:val="00F22B23"/>
    <w:rsid w:val="00F377BC"/>
    <w:rsid w:val="00F43B5F"/>
    <w:rsid w:val="00F453DA"/>
    <w:rsid w:val="00F50C3F"/>
    <w:rsid w:val="00F67164"/>
    <w:rsid w:val="00F9434F"/>
    <w:rsid w:val="00FA29D6"/>
    <w:rsid w:val="00FB4ADD"/>
    <w:rsid w:val="00FB7BA4"/>
    <w:rsid w:val="00FC79A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DFBAF"/>
  <w15:docId w15:val="{42A2698F-F6B1-4708-B720-250466A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4C2D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2DF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C2DFE"/>
    <w:pPr>
      <w:ind w:left="720"/>
      <w:contextualSpacing/>
    </w:pPr>
  </w:style>
  <w:style w:type="table" w:styleId="Tabelraster">
    <w:name w:val="Table Grid"/>
    <w:basedOn w:val="Standaardtabel"/>
    <w:rsid w:val="004C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4C2DFE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C2DF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unhideWhenUsed/>
    <w:rsid w:val="004C2DFE"/>
    <w:rPr>
      <w:vertAlign w:val="superscript"/>
    </w:rPr>
  </w:style>
  <w:style w:type="paragraph" w:customStyle="1" w:styleId="Nummering">
    <w:name w:val="Nummering"/>
    <w:basedOn w:val="Lijstalinea"/>
    <w:link w:val="NummeringChar"/>
    <w:qFormat/>
    <w:rsid w:val="00A80DD6"/>
    <w:pPr>
      <w:numPr>
        <w:numId w:val="10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A80DD6"/>
    <w:rPr>
      <w:rFonts w:ascii="Verdana" w:hAnsi="Verdana"/>
      <w:szCs w:val="24"/>
      <w:lang w:val="en-US" w:eastAsia="nl-NL"/>
    </w:rPr>
  </w:style>
  <w:style w:type="character" w:styleId="Verwijzingopmerking">
    <w:name w:val="annotation reference"/>
    <w:basedOn w:val="Standaardalinea-lettertype"/>
    <w:semiHidden/>
    <w:unhideWhenUsed/>
    <w:rsid w:val="000A604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A604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A604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A60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A604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044D93"/>
    <w:rsid w:val="0017267D"/>
    <w:rsid w:val="002D5A2D"/>
    <w:rsid w:val="0032607E"/>
    <w:rsid w:val="0053303D"/>
    <w:rsid w:val="005C0A51"/>
    <w:rsid w:val="005C3481"/>
    <w:rsid w:val="006B50F6"/>
    <w:rsid w:val="00A12074"/>
    <w:rsid w:val="00BF0B63"/>
    <w:rsid w:val="00C21548"/>
    <w:rsid w:val="00C3444C"/>
    <w:rsid w:val="00CB579F"/>
    <w:rsid w:val="00D049CF"/>
    <w:rsid w:val="00D31BEF"/>
    <w:rsid w:val="00D629DB"/>
    <w:rsid w:val="00DB4381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510B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5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49D8-2C97-4E0B-BF77-D829F04A6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ECC5C-7A40-4356-BDCA-0A1F67907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D3C6-1123-4035-8AAD-58D92255BA59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094C36DF-2E45-4B5A-A2A7-DAE44AFB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4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2014-08-26T13:40:00Z</cp:lastPrinted>
  <dcterms:created xsi:type="dcterms:W3CDTF">2023-03-10T14:29:00Z</dcterms:created>
  <dcterms:modified xsi:type="dcterms:W3CDTF">2023-03-27T08:36:00Z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b0512766-6152-4161-a6db-16b449dab32d</vt:lpwstr>
  </property>
  <property fmtid="{D5CDD505-2E9C-101B-9397-08002B2CF9AE}" pid="3" name="ContentTypeId">
    <vt:lpwstr>0x0101002E216F35AF2CB9468CD9A6F9808E74AF</vt:lpwstr>
  </property>
  <property fmtid="{D5CDD505-2E9C-101B-9397-08002B2CF9AE}" pid="4" name="MediaServiceImageTags">
    <vt:lpwstr/>
  </property>
</Properties>
</file>